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2E02E"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Tesla, Inc. is a publicly held technology and automotive firm that develops and creates electric cars. Apart from car brands, Tesla also builds and installs solar and other energy-related products. The marketing strategy Tesla founded on its mission, which is to speed up the transition of the world to a sustainable and energy transport. Elon Musk serves as a firm's CEO and leads the entire processes of the firm. One outstanding the Tesla that is that it helps the buyer uniquely and does not allow any form of bargaining in the transaction process. A fundamental weakness of the Tesla is the bottleneck production which has seen it unable to fulfill the customers’ demands in the required time-flames. The marketing plan contains some unique traits which are not inherent in other business firms. The unique characteristics included in the 4Ps of the marketing mix, which include product, price, promotion, and place. Tesla has different products, including automobile products and energy storage products. The outcomes of the company are of high value and based on environmental and economic sustainability. Concerning financial sustainability, the company builds electric vehicles and thus reducing gasoline usage. An analysis of the money spent while driving an electric car versus a car using gasoline shows that the user of the electric vehicle saves about $8.84 per 100 miles compared to the user of a vehicle using gas.</w:t>
      </w:r>
    </w:p>
    <w:p w14:paraId="0E9F296B"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Regarding environmental sustainability, electric cars and energy storage products have profoundly impacted on the conservation of renewable sources of energy. Also, the products have much helped in fighting climate change, since the electric vehicles do not contribute to the carbon footprint. Price plays a crucial role in driving the Tesla customers. The primary pricing model is the premium-based price approach, based on the value of the products produced by the firm. The promotional strategy of the firm remains among the most unique in the automotive industry. Tesla does not allocate a budget to promote its products; instead, I apply moves such as </w:t>
      </w:r>
      <w:r w:rsidRPr="00691E7B">
        <w:rPr>
          <w:rFonts w:ascii="Times New Roman" w:eastAsia="Times New Roman" w:hAnsi="Times New Roman" w:cs="Times New Roman"/>
          <w:color w:val="1C1E29"/>
        </w:rPr>
        <w:lastRenderedPageBreak/>
        <w:t>viral marketing, personal selling, sales promotions, and public relations to attract its customers. The movement has attracted most customers to the extent that the firm is getting more orders for its products than it can manufacture. About the place, Tesla started in Palo Alto, California. It has expanded to about 27 countries across the globe. The distribution of its products is by direct selling through company-owned stores and galleries as well as online through the firm’s website.</w:t>
      </w:r>
    </w:p>
    <w:p w14:paraId="0B04A625"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The new organizational plan of Tesla is to drive its sales up by expanding to Russia. The approach looks excellent as the Russian president has encouraged the purchasing and production of electric vehicles in a bid to decrease the carbon footprint. Tesla expects to claim dominance in Russia because it has a substantially high population of affluent individuals, which are the target customers for Tesla. Moreover, there are no Teslas in the country, and the then currently lucrative cars in Russia are the Audi, Mercedes, and BMW. Comparing both the technological advancements and prices of the lavish cars in Russia with Tesla, there is every reason to believe that Tesla will undoubtedly dominate. The organization plan to expand to Russia has already begun, but it is expected to be completed by 2021. </w:t>
      </w:r>
    </w:p>
    <w:p w14:paraId="4C669CBA" w14:textId="77777777" w:rsidR="00691E7B" w:rsidRPr="00691E7B" w:rsidRDefault="00691E7B" w:rsidP="00691E7B">
      <w:pPr>
        <w:spacing w:line="480" w:lineRule="auto"/>
        <w:outlineLvl w:val="1"/>
        <w:rPr>
          <w:rFonts w:ascii="Times New Roman" w:eastAsia="Times New Roman" w:hAnsi="Times New Roman" w:cs="Times New Roman"/>
          <w:color w:val="1C1E29"/>
          <w:sz w:val="36"/>
          <w:szCs w:val="36"/>
        </w:rPr>
      </w:pPr>
      <w:r w:rsidRPr="00691E7B">
        <w:rPr>
          <w:rFonts w:ascii="Times New Roman" w:eastAsia="Times New Roman" w:hAnsi="Times New Roman" w:cs="Times New Roman"/>
          <w:color w:val="1C1E29"/>
          <w:sz w:val="36"/>
          <w:szCs w:val="36"/>
        </w:rPr>
        <w:t>Company Overview</w:t>
      </w:r>
    </w:p>
    <w:p w14:paraId="179769C2"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Previously known as Tesla Motors, Inc., Tesla, Inc. is a publicly held automotive and technology firm that develops and crafts electric vehicles (Gerald, 2017). Also, it constructs energy storage units. Tesla's headquartered at Palo Alto, California. Elon Reeves Musk serves as the chairman of the board, the CEO, and the Chief Product Architect (Jencova, 2019). The company’s primary income source is the consumers who purchase the vehicles via boutique-style stores. The firm has a unique process of consumer buying that has few sales personnel and prohibits negotiation of any kind. The product portfolio includes Roadster, Model X, Model S, and Model </w:t>
      </w:r>
      <w:r w:rsidRPr="00691E7B">
        <w:rPr>
          <w:rFonts w:ascii="Times New Roman" w:eastAsia="Times New Roman" w:hAnsi="Times New Roman" w:cs="Times New Roman"/>
          <w:color w:val="1C1E29"/>
        </w:rPr>
        <w:lastRenderedPageBreak/>
        <w:t>3(Kissinger, 2018). The company’s goal is to hasten the world’s transition to sustainable energy and transport. </w:t>
      </w:r>
    </w:p>
    <w:p w14:paraId="26C0F751"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Tesla’s performance has been optimal since its inception. This is supported by burgeoning share values, especially in speculator periods such as the period of the announcement of a new model to the time the model is launched. For instance, after the publication of Model 3, the firm’s shares shot drastically (Kissinger, 2018). To fulfill its goal of transitioning the globe to a sustainable transport and energy planet, Tesla diversified its plans to acquire the Solar City, a company founded by Musk (Jencova, 2019). Moreover, the firm has the project to create a ‘Solar Gas Station’ that implies the use of sun-sourced electricity over gas. Finally, Tesla implemented market strategies in South Korea to grow its efforts. This paper is a marketing plan for Tesla and focuses on the 4Ps of the marketing mix.</w:t>
      </w:r>
    </w:p>
    <w:p w14:paraId="53DCAEF9" w14:textId="77777777" w:rsidR="00691E7B" w:rsidRPr="00691E7B" w:rsidRDefault="00691E7B" w:rsidP="00691E7B">
      <w:pPr>
        <w:spacing w:line="480" w:lineRule="auto"/>
        <w:outlineLvl w:val="1"/>
        <w:rPr>
          <w:rFonts w:ascii="Times New Roman" w:eastAsia="Times New Roman" w:hAnsi="Times New Roman" w:cs="Times New Roman"/>
          <w:color w:val="1C1E29"/>
          <w:sz w:val="36"/>
          <w:szCs w:val="36"/>
        </w:rPr>
      </w:pPr>
      <w:r w:rsidRPr="00691E7B">
        <w:rPr>
          <w:rFonts w:ascii="Times New Roman" w:eastAsia="Times New Roman" w:hAnsi="Times New Roman" w:cs="Times New Roman"/>
          <w:color w:val="1C1E29"/>
          <w:sz w:val="36"/>
          <w:szCs w:val="36"/>
        </w:rPr>
        <w:t>Product</w:t>
      </w:r>
    </w:p>
    <w:p w14:paraId="54316A69" w14:textId="76648EB8"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Product is a critical element of the marketing plan of a firm; it is one of the 4ps in the marketing mix. The product mix identifies a firm’s products or outputs available to target the customers. For any business enterprise, profitable products are considered as the ones that provide value to the customers, so that they can pay for them (Jencova, 2019). </w:t>
      </w:r>
      <w:r w:rsidR="002E3D80" w:rsidRPr="00691E7B">
        <w:rPr>
          <w:rFonts w:ascii="Times New Roman" w:eastAsia="Times New Roman" w:hAnsi="Times New Roman" w:cs="Times New Roman"/>
          <w:color w:val="1C1E29"/>
        </w:rPr>
        <w:t>Thus,</w:t>
      </w:r>
      <w:r w:rsidRPr="00691E7B">
        <w:rPr>
          <w:rFonts w:ascii="Times New Roman" w:eastAsia="Times New Roman" w:hAnsi="Times New Roman" w:cs="Times New Roman"/>
          <w:color w:val="1C1E29"/>
        </w:rPr>
        <w:t xml:space="preserve"> a firm has to incorporate product development to achieve the corporate objectives set in the marketing plan.</w:t>
      </w:r>
    </w:p>
    <w:p w14:paraId="06CC23D3"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Moreover, the gradual addition of new product lines in the product mix is an essential boost to the firm’s sales since it increases the product range as well as the inclusion of the latest technologies (Merchant, 2014). In Tesla’s marketing analysis, products lay within automotive, energy generation, and energy storage markets. As a global firm, Tesla has the following products in its product mix: Automobiles; Electric Vehicle Power-train components; Batteries, and energy storage. </w:t>
      </w:r>
    </w:p>
    <w:p w14:paraId="60871BC9" w14:textId="77777777" w:rsidR="00691E7B" w:rsidRPr="00691E7B" w:rsidRDefault="00691E7B" w:rsidP="00691E7B">
      <w:pPr>
        <w:spacing w:line="480" w:lineRule="auto"/>
        <w:outlineLvl w:val="2"/>
        <w:rPr>
          <w:rFonts w:ascii="Times New Roman" w:eastAsia="Times New Roman" w:hAnsi="Times New Roman" w:cs="Times New Roman"/>
          <w:b/>
          <w:bCs/>
          <w:color w:val="1C1E29"/>
          <w:sz w:val="27"/>
          <w:szCs w:val="27"/>
        </w:rPr>
      </w:pPr>
      <w:r w:rsidRPr="00691E7B">
        <w:rPr>
          <w:rFonts w:ascii="Times New Roman" w:eastAsia="Times New Roman" w:hAnsi="Times New Roman" w:cs="Times New Roman"/>
          <w:b/>
          <w:bCs/>
          <w:color w:val="1C1E29"/>
          <w:sz w:val="27"/>
          <w:szCs w:val="27"/>
        </w:rPr>
        <w:lastRenderedPageBreak/>
        <w:t>Automobiles</w:t>
      </w:r>
    </w:p>
    <w:p w14:paraId="3A41C875"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Tesla has several vehicles; they include Model S, Model 3, Model X, Model Y, and Roadster. Some of the models have been developed as alternatives for the higher expensive models.</w:t>
      </w:r>
    </w:p>
    <w:p w14:paraId="08B41390" w14:textId="77777777" w:rsidR="00691E7B" w:rsidRPr="00691E7B" w:rsidRDefault="00691E7B" w:rsidP="00691E7B">
      <w:pPr>
        <w:spacing w:line="480" w:lineRule="auto"/>
        <w:outlineLvl w:val="3"/>
        <w:rPr>
          <w:rFonts w:ascii="Times New Roman" w:eastAsia="Times New Roman" w:hAnsi="Times New Roman" w:cs="Times New Roman"/>
          <w:b/>
          <w:bCs/>
          <w:color w:val="1C1E29"/>
        </w:rPr>
      </w:pPr>
      <w:r w:rsidRPr="00691E7B">
        <w:rPr>
          <w:rFonts w:ascii="Times New Roman" w:eastAsia="Times New Roman" w:hAnsi="Times New Roman" w:cs="Times New Roman"/>
          <w:b/>
          <w:bCs/>
          <w:color w:val="1C1E29"/>
        </w:rPr>
        <w:t>Model S</w:t>
      </w:r>
    </w:p>
    <w:p w14:paraId="7F5F33BB" w14:textId="20569AE8"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This model was launched in 2012 and was instrumental in putting Tesla firm on the global map as an automaker. Since then, the firm has updated the model, and now, there are two versions of Model S: Performance and Long Range. The standard Model S is soon to be dropped from the firm’s product line (Kissinger, 2018). Few versions of early Model S provided the rear-wheel drive. Currently, all the Model S versions offer the all-wheel drive. In addition, the two versions of Model S </w:t>
      </w:r>
      <w:r w:rsidR="002E3D80" w:rsidRPr="00691E7B">
        <w:rPr>
          <w:rFonts w:ascii="Times New Roman" w:eastAsia="Times New Roman" w:hAnsi="Times New Roman" w:cs="Times New Roman"/>
          <w:color w:val="1C1E29"/>
        </w:rPr>
        <w:t>provide</w:t>
      </w:r>
      <w:r w:rsidRPr="00691E7B">
        <w:rPr>
          <w:rFonts w:ascii="Times New Roman" w:eastAsia="Times New Roman" w:hAnsi="Times New Roman" w:cs="Times New Roman"/>
          <w:color w:val="1C1E29"/>
        </w:rPr>
        <w:t xml:space="preserve"> autopilot like the standard version, and this offers a range of driver assistance. The following are the specifications of the two versions. The long-range is an all-wheel-drive (AWD), 335 miles, 0-60 mph in 3.7 seconds (Kissinger, 2018). The performance is an all-wheel-drive, 315 miles, 0-60mph in 2.4 seconds (Kissinger, 2018). </w:t>
      </w:r>
    </w:p>
    <w:p w14:paraId="02508486" w14:textId="77777777" w:rsidR="00691E7B" w:rsidRPr="00691E7B" w:rsidRDefault="00691E7B" w:rsidP="00691E7B">
      <w:pPr>
        <w:spacing w:line="480" w:lineRule="auto"/>
        <w:outlineLvl w:val="3"/>
        <w:rPr>
          <w:rFonts w:ascii="Times New Roman" w:eastAsia="Times New Roman" w:hAnsi="Times New Roman" w:cs="Times New Roman"/>
          <w:b/>
          <w:bCs/>
          <w:color w:val="1C1E29"/>
        </w:rPr>
      </w:pPr>
      <w:r w:rsidRPr="00691E7B">
        <w:rPr>
          <w:rFonts w:ascii="Times New Roman" w:eastAsia="Times New Roman" w:hAnsi="Times New Roman" w:cs="Times New Roman"/>
          <w:b/>
          <w:bCs/>
          <w:color w:val="1C1E29"/>
        </w:rPr>
        <w:t>Model 3</w:t>
      </w:r>
    </w:p>
    <w:p w14:paraId="65F8B842"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This model was launched in 2016 as an affordable option to Model S, with low prices, making it the most affordable Tesla automobile (Jencova, 2019). The model is available in the US, UK, and across Europe. Model 3 had a range of alternatives but currently reduced to three options that are available in the firm’s product line; they include Standard Range Plus, Performance, and Long Range. </w:t>
      </w:r>
    </w:p>
    <w:p w14:paraId="11C1A2EF" w14:textId="77777777" w:rsidR="00691E7B" w:rsidRPr="00691E7B" w:rsidRDefault="00691E7B" w:rsidP="00691E7B">
      <w:pPr>
        <w:spacing w:line="480" w:lineRule="auto"/>
        <w:outlineLvl w:val="3"/>
        <w:rPr>
          <w:rFonts w:ascii="Times New Roman" w:eastAsia="Times New Roman" w:hAnsi="Times New Roman" w:cs="Times New Roman"/>
          <w:b/>
          <w:bCs/>
          <w:color w:val="1C1E29"/>
        </w:rPr>
      </w:pPr>
      <w:r w:rsidRPr="00691E7B">
        <w:rPr>
          <w:rFonts w:ascii="Times New Roman" w:eastAsia="Times New Roman" w:hAnsi="Times New Roman" w:cs="Times New Roman"/>
          <w:b/>
          <w:bCs/>
          <w:color w:val="1C1E29"/>
        </w:rPr>
        <w:t>Model X</w:t>
      </w:r>
    </w:p>
    <w:p w14:paraId="4C9464F8"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Autopilot interior design resembles that of Model S. The vehicle is capable of accommodating seven people. There are two versions of the model; though, there are three different seating configurations (Kissinger, 2018). The variants include Long Range and Ludicrous Performance.</w:t>
      </w:r>
    </w:p>
    <w:p w14:paraId="73F25622" w14:textId="77777777" w:rsidR="00691E7B" w:rsidRPr="00691E7B" w:rsidRDefault="00691E7B" w:rsidP="00691E7B">
      <w:pPr>
        <w:spacing w:line="480" w:lineRule="auto"/>
        <w:outlineLvl w:val="3"/>
        <w:rPr>
          <w:rFonts w:ascii="Times New Roman" w:eastAsia="Times New Roman" w:hAnsi="Times New Roman" w:cs="Times New Roman"/>
          <w:b/>
          <w:bCs/>
          <w:color w:val="1C1E29"/>
        </w:rPr>
      </w:pPr>
      <w:r w:rsidRPr="00691E7B">
        <w:rPr>
          <w:rFonts w:ascii="Times New Roman" w:eastAsia="Times New Roman" w:hAnsi="Times New Roman" w:cs="Times New Roman"/>
          <w:b/>
          <w:bCs/>
          <w:color w:val="1C1E29"/>
        </w:rPr>
        <w:lastRenderedPageBreak/>
        <w:t>Model Y</w:t>
      </w:r>
    </w:p>
    <w:p w14:paraId="32DF409A"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This model has built an alternative for Model 3 and Model X. the Model can seat seven people and offer plenty of space. The car is also cheaper, hence appealing to individuals looking for a more affordable automobile (Gerald, 2017). The Compact SUV division is the biggest selling recently. The advantage of this segment is that it isn't inflated with electric models. Tesla has, therefore, targeted this segment. The firm has hinted that four versions of Model Y will be available. They include Standard Range, Long Range RWD, Performance AWD, and Long Range AWD.</w:t>
      </w:r>
    </w:p>
    <w:p w14:paraId="39BE1D4D" w14:textId="77777777" w:rsidR="00691E7B" w:rsidRPr="00691E7B" w:rsidRDefault="00691E7B" w:rsidP="00691E7B">
      <w:pPr>
        <w:spacing w:line="480" w:lineRule="auto"/>
        <w:outlineLvl w:val="3"/>
        <w:rPr>
          <w:rFonts w:ascii="Times New Roman" w:eastAsia="Times New Roman" w:hAnsi="Times New Roman" w:cs="Times New Roman"/>
          <w:b/>
          <w:bCs/>
          <w:color w:val="1C1E29"/>
        </w:rPr>
      </w:pPr>
      <w:r w:rsidRPr="00691E7B">
        <w:rPr>
          <w:rFonts w:ascii="Times New Roman" w:eastAsia="Times New Roman" w:hAnsi="Times New Roman" w:cs="Times New Roman"/>
          <w:b/>
          <w:bCs/>
          <w:color w:val="1C1E29"/>
        </w:rPr>
        <w:t>Roadster</w:t>
      </w:r>
    </w:p>
    <w:p w14:paraId="4D76E624"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The Roadster was launched in 2008, and it is returning in 2020. The new Roadster aims to be the fastest electric car on the planet; the hinted figures from the firm about the Roadster are 0-60 mph speed of 1.9 seconds and a top speed of over 250mph (Kissinger, 2018). The Roadster will seat just four and will have a removable glass roof. The hinted versions of the Roadster are the Base model and the founder’s series.</w:t>
      </w:r>
    </w:p>
    <w:p w14:paraId="6567E4BE" w14:textId="77777777" w:rsidR="00691E7B" w:rsidRPr="00691E7B" w:rsidRDefault="00691E7B" w:rsidP="00691E7B">
      <w:pPr>
        <w:spacing w:line="480" w:lineRule="auto"/>
        <w:outlineLvl w:val="2"/>
        <w:rPr>
          <w:rFonts w:ascii="Times New Roman" w:eastAsia="Times New Roman" w:hAnsi="Times New Roman" w:cs="Times New Roman"/>
          <w:b/>
          <w:bCs/>
          <w:color w:val="1C1E29"/>
          <w:sz w:val="27"/>
          <w:szCs w:val="27"/>
        </w:rPr>
      </w:pPr>
      <w:r w:rsidRPr="00691E7B">
        <w:rPr>
          <w:rFonts w:ascii="Times New Roman" w:eastAsia="Times New Roman" w:hAnsi="Times New Roman" w:cs="Times New Roman"/>
          <w:b/>
          <w:bCs/>
          <w:color w:val="1C1E29"/>
          <w:sz w:val="27"/>
          <w:szCs w:val="27"/>
        </w:rPr>
        <w:t>Electric Vehicle Power-train components</w:t>
      </w:r>
    </w:p>
    <w:p w14:paraId="5DBF3BEA" w14:textId="77777777" w:rsidR="00691E7B" w:rsidRPr="00691E7B" w:rsidRDefault="00691E7B" w:rsidP="00691E7B">
      <w:pPr>
        <w:spacing w:line="480" w:lineRule="auto"/>
        <w:outlineLvl w:val="3"/>
        <w:rPr>
          <w:rFonts w:ascii="Times New Roman" w:eastAsia="Times New Roman" w:hAnsi="Times New Roman" w:cs="Times New Roman"/>
          <w:b/>
          <w:bCs/>
          <w:color w:val="1C1E29"/>
        </w:rPr>
      </w:pPr>
      <w:r w:rsidRPr="00691E7B">
        <w:rPr>
          <w:rFonts w:ascii="Times New Roman" w:eastAsia="Times New Roman" w:hAnsi="Times New Roman" w:cs="Times New Roman"/>
          <w:b/>
          <w:bCs/>
          <w:color w:val="1C1E29"/>
        </w:rPr>
        <w:t>Semi</w:t>
      </w:r>
    </w:p>
    <w:p w14:paraId="0C6A799F" w14:textId="40642D6B"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Tesla’s Semi is a semi-trailer truck. The prototype was announced in 2017, but according to the management, the production will be done in 2020. According to Musk, the truck will have about 500-mile range when fully </w:t>
      </w:r>
      <w:r w:rsidR="002E3D80" w:rsidRPr="00691E7B">
        <w:rPr>
          <w:rFonts w:ascii="Times New Roman" w:eastAsia="Times New Roman" w:hAnsi="Times New Roman" w:cs="Times New Roman"/>
          <w:color w:val="1C1E29"/>
        </w:rPr>
        <w:t>charged and</w:t>
      </w:r>
      <w:r w:rsidRPr="00691E7B">
        <w:rPr>
          <w:rFonts w:ascii="Times New Roman" w:eastAsia="Times New Roman" w:hAnsi="Times New Roman" w:cs="Times New Roman"/>
          <w:color w:val="1C1E29"/>
        </w:rPr>
        <w:t xml:space="preserve"> run for about 400 miles following an 80 Percent charge using the Tesla mega charger (Jencova, 2019). </w:t>
      </w:r>
    </w:p>
    <w:p w14:paraId="6BC874AB" w14:textId="77777777" w:rsidR="00691E7B" w:rsidRPr="00691E7B" w:rsidRDefault="00691E7B" w:rsidP="00691E7B">
      <w:pPr>
        <w:spacing w:line="480" w:lineRule="auto"/>
        <w:outlineLvl w:val="3"/>
        <w:rPr>
          <w:rFonts w:ascii="Times New Roman" w:eastAsia="Times New Roman" w:hAnsi="Times New Roman" w:cs="Times New Roman"/>
          <w:b/>
          <w:bCs/>
          <w:color w:val="1C1E29"/>
        </w:rPr>
      </w:pPr>
      <w:r w:rsidRPr="00691E7B">
        <w:rPr>
          <w:rFonts w:ascii="Times New Roman" w:eastAsia="Times New Roman" w:hAnsi="Times New Roman" w:cs="Times New Roman"/>
          <w:b/>
          <w:bCs/>
          <w:color w:val="1C1E29"/>
        </w:rPr>
        <w:t>Tesla Superchargers</w:t>
      </w:r>
    </w:p>
    <w:p w14:paraId="0430AEE6"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Tesla superchargers are the charging stations that have become more common in the global market for the last decade. The firm developed this product to help users to recharge their </w:t>
      </w:r>
      <w:r w:rsidRPr="00691E7B">
        <w:rPr>
          <w:rFonts w:ascii="Times New Roman" w:eastAsia="Times New Roman" w:hAnsi="Times New Roman" w:cs="Times New Roman"/>
          <w:color w:val="1C1E29"/>
        </w:rPr>
        <w:lastRenderedPageBreak/>
        <w:t>batteries in the shortest time possible. The new version of a supercharger is the V3 Supercharger, which is currently being upgraded to increase charging to 250kW (Kissinger, 2018).</w:t>
      </w:r>
    </w:p>
    <w:p w14:paraId="5AB25AE3" w14:textId="77777777" w:rsidR="00691E7B" w:rsidRPr="00691E7B" w:rsidRDefault="00691E7B" w:rsidP="00691E7B">
      <w:pPr>
        <w:spacing w:line="480" w:lineRule="auto"/>
        <w:outlineLvl w:val="3"/>
        <w:rPr>
          <w:rFonts w:ascii="Times New Roman" w:eastAsia="Times New Roman" w:hAnsi="Times New Roman" w:cs="Times New Roman"/>
          <w:b/>
          <w:bCs/>
          <w:color w:val="1C1E29"/>
        </w:rPr>
      </w:pPr>
      <w:r w:rsidRPr="00691E7B">
        <w:rPr>
          <w:rFonts w:ascii="Times New Roman" w:eastAsia="Times New Roman" w:hAnsi="Times New Roman" w:cs="Times New Roman"/>
          <w:b/>
          <w:bCs/>
          <w:color w:val="1C1E29"/>
        </w:rPr>
        <w:t>Autopilot</w:t>
      </w:r>
    </w:p>
    <w:p w14:paraId="07558C30"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Autopilot is a kind of safety feature. Tesla’s autopilot uses a camera that is placed strategically, consequently allowing the vehicle to be more adaptive in cruise control, keep in the center of the road line, or to change lanes. The main goal of Tesla’s Autopilot is to attain autonomous driving. In 2016, all vehicles produced by Tesla had inherent hardware to use autopilot; in 2019, the autopilot is standard, and the firm is continuing to push for more updates of the Autopilot (Jencova, 2019).</w:t>
      </w:r>
    </w:p>
    <w:p w14:paraId="77EFB91E" w14:textId="77777777" w:rsidR="00691E7B" w:rsidRPr="00691E7B" w:rsidRDefault="00691E7B" w:rsidP="00691E7B">
      <w:pPr>
        <w:spacing w:line="480" w:lineRule="auto"/>
        <w:outlineLvl w:val="2"/>
        <w:rPr>
          <w:rFonts w:ascii="Times New Roman" w:eastAsia="Times New Roman" w:hAnsi="Times New Roman" w:cs="Times New Roman"/>
          <w:b/>
          <w:bCs/>
          <w:color w:val="1C1E29"/>
          <w:sz w:val="27"/>
          <w:szCs w:val="27"/>
        </w:rPr>
      </w:pPr>
      <w:r w:rsidRPr="00691E7B">
        <w:rPr>
          <w:rFonts w:ascii="Times New Roman" w:eastAsia="Times New Roman" w:hAnsi="Times New Roman" w:cs="Times New Roman"/>
          <w:b/>
          <w:bCs/>
          <w:color w:val="1C1E29"/>
          <w:sz w:val="27"/>
          <w:szCs w:val="27"/>
        </w:rPr>
        <w:t>Solar Panels</w:t>
      </w:r>
    </w:p>
    <w:p w14:paraId="429DB021" w14:textId="77777777" w:rsidR="00691E7B" w:rsidRPr="00691E7B" w:rsidRDefault="00691E7B" w:rsidP="00691E7B">
      <w:pPr>
        <w:spacing w:line="480" w:lineRule="auto"/>
        <w:outlineLvl w:val="3"/>
        <w:rPr>
          <w:rFonts w:ascii="Times New Roman" w:eastAsia="Times New Roman" w:hAnsi="Times New Roman" w:cs="Times New Roman"/>
          <w:b/>
          <w:bCs/>
          <w:color w:val="1C1E29"/>
        </w:rPr>
      </w:pPr>
      <w:r w:rsidRPr="00691E7B">
        <w:rPr>
          <w:rFonts w:ascii="Times New Roman" w:eastAsia="Times New Roman" w:hAnsi="Times New Roman" w:cs="Times New Roman"/>
          <w:b/>
          <w:bCs/>
          <w:color w:val="1C1E29"/>
        </w:rPr>
        <w:t>Solar Roof</w:t>
      </w:r>
    </w:p>
    <w:p w14:paraId="367AC21F"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Tesla created solar roofs to transition to ‘sun’ electricity over gas, which is more economical and environmentally sustainable. </w:t>
      </w:r>
    </w:p>
    <w:p w14:paraId="1E75FAD4" w14:textId="77777777" w:rsidR="00691E7B" w:rsidRPr="00691E7B" w:rsidRDefault="00691E7B" w:rsidP="00691E7B">
      <w:pPr>
        <w:spacing w:line="480" w:lineRule="auto"/>
        <w:outlineLvl w:val="2"/>
        <w:rPr>
          <w:rFonts w:ascii="Times New Roman" w:eastAsia="Times New Roman" w:hAnsi="Times New Roman" w:cs="Times New Roman"/>
          <w:b/>
          <w:bCs/>
          <w:color w:val="1C1E29"/>
          <w:sz w:val="27"/>
          <w:szCs w:val="27"/>
        </w:rPr>
      </w:pPr>
      <w:r w:rsidRPr="00691E7B">
        <w:rPr>
          <w:rFonts w:ascii="Times New Roman" w:eastAsia="Times New Roman" w:hAnsi="Times New Roman" w:cs="Times New Roman"/>
          <w:b/>
          <w:bCs/>
          <w:color w:val="1C1E29"/>
          <w:sz w:val="27"/>
          <w:szCs w:val="27"/>
        </w:rPr>
        <w:t>Batteries and energy storage</w:t>
      </w:r>
    </w:p>
    <w:p w14:paraId="2F244925" w14:textId="77777777" w:rsidR="00691E7B" w:rsidRPr="00691E7B" w:rsidRDefault="00691E7B" w:rsidP="00691E7B">
      <w:pPr>
        <w:spacing w:line="480" w:lineRule="auto"/>
        <w:outlineLvl w:val="3"/>
        <w:rPr>
          <w:rFonts w:ascii="Times New Roman" w:eastAsia="Times New Roman" w:hAnsi="Times New Roman" w:cs="Times New Roman"/>
          <w:b/>
          <w:bCs/>
          <w:color w:val="1C1E29"/>
        </w:rPr>
      </w:pPr>
      <w:r w:rsidRPr="00691E7B">
        <w:rPr>
          <w:rFonts w:ascii="Times New Roman" w:eastAsia="Times New Roman" w:hAnsi="Times New Roman" w:cs="Times New Roman"/>
          <w:b/>
          <w:bCs/>
          <w:color w:val="1C1E29"/>
        </w:rPr>
        <w:t>Powerwall</w:t>
      </w:r>
    </w:p>
    <w:p w14:paraId="1E16D7C7" w14:textId="37813718"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The </w:t>
      </w:r>
      <w:r w:rsidR="002E3D80" w:rsidRPr="00691E7B">
        <w:rPr>
          <w:rFonts w:ascii="Times New Roman" w:eastAsia="Times New Roman" w:hAnsi="Times New Roman" w:cs="Times New Roman"/>
          <w:color w:val="1C1E29"/>
        </w:rPr>
        <w:t>Powerwall</w:t>
      </w:r>
      <w:r w:rsidRPr="00691E7B">
        <w:rPr>
          <w:rFonts w:ascii="Times New Roman" w:eastAsia="Times New Roman" w:hAnsi="Times New Roman" w:cs="Times New Roman"/>
          <w:color w:val="1C1E29"/>
        </w:rPr>
        <w:t xml:space="preserve">, developed by Tesla, aimed at storing solar energy. After people transition to the use of solar energy, Tesla discovered that the storage of the vital energy is plaguing solar power </w:t>
      </w:r>
      <w:r w:rsidR="002E3D80" w:rsidRPr="00691E7B">
        <w:rPr>
          <w:rFonts w:ascii="Times New Roman" w:eastAsia="Times New Roman" w:hAnsi="Times New Roman" w:cs="Times New Roman"/>
          <w:color w:val="1C1E29"/>
        </w:rPr>
        <w:t>use (</w:t>
      </w:r>
      <w:proofErr w:type="spellStart"/>
      <w:r w:rsidRPr="00691E7B">
        <w:rPr>
          <w:rFonts w:ascii="Times New Roman" w:eastAsia="Times New Roman" w:hAnsi="Times New Roman" w:cs="Times New Roman"/>
          <w:color w:val="1C1E29"/>
        </w:rPr>
        <w:t>Jencova</w:t>
      </w:r>
      <w:proofErr w:type="spellEnd"/>
      <w:r w:rsidRPr="00691E7B">
        <w:rPr>
          <w:rFonts w:ascii="Times New Roman" w:eastAsia="Times New Roman" w:hAnsi="Times New Roman" w:cs="Times New Roman"/>
          <w:color w:val="1C1E29"/>
        </w:rPr>
        <w:t>, 2019). In response to solve the issue, Tesla developed the Powerwall. Tesla’s Powerwall is a kind of battery that stores double the capacity, saved by the original Powerwall.</w:t>
      </w:r>
    </w:p>
    <w:p w14:paraId="6D609DC5" w14:textId="77777777" w:rsidR="00691E7B" w:rsidRPr="00691E7B" w:rsidRDefault="00691E7B" w:rsidP="00691E7B">
      <w:pPr>
        <w:spacing w:line="480" w:lineRule="auto"/>
        <w:outlineLvl w:val="1"/>
        <w:rPr>
          <w:rFonts w:ascii="Times New Roman" w:eastAsia="Times New Roman" w:hAnsi="Times New Roman" w:cs="Times New Roman"/>
          <w:color w:val="1C1E29"/>
          <w:sz w:val="36"/>
          <w:szCs w:val="36"/>
        </w:rPr>
      </w:pPr>
      <w:r w:rsidRPr="00691E7B">
        <w:rPr>
          <w:rFonts w:ascii="Times New Roman" w:eastAsia="Times New Roman" w:hAnsi="Times New Roman" w:cs="Times New Roman"/>
          <w:color w:val="1C1E29"/>
          <w:sz w:val="36"/>
          <w:szCs w:val="36"/>
        </w:rPr>
        <w:t>Tesla’s pricing Strategy</w:t>
      </w:r>
    </w:p>
    <w:p w14:paraId="2E917C6A"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In Tesla Inc., Prices are aligned with the premium brands. Also, profitability targets a small production scale. The pricing strategy has an immense influence on the customers’ perception as </w:t>
      </w:r>
      <w:r w:rsidRPr="00691E7B">
        <w:rPr>
          <w:rFonts w:ascii="Times New Roman" w:eastAsia="Times New Roman" w:hAnsi="Times New Roman" w:cs="Times New Roman"/>
          <w:color w:val="1C1E29"/>
        </w:rPr>
        <w:lastRenderedPageBreak/>
        <w:t>well as the firm’s prices (Kissinger, 2018). In general, Tesla incorporates two pricing strategies: Market-oriented pricing and premium pricing strategy.</w:t>
      </w:r>
    </w:p>
    <w:p w14:paraId="1E5EAD13" w14:textId="77777777" w:rsidR="00691E7B" w:rsidRPr="00691E7B" w:rsidRDefault="00691E7B" w:rsidP="00691E7B">
      <w:pPr>
        <w:spacing w:line="480" w:lineRule="auto"/>
        <w:outlineLvl w:val="2"/>
        <w:rPr>
          <w:rFonts w:ascii="Times New Roman" w:eastAsia="Times New Roman" w:hAnsi="Times New Roman" w:cs="Times New Roman"/>
          <w:b/>
          <w:bCs/>
          <w:color w:val="1C1E29"/>
          <w:sz w:val="27"/>
          <w:szCs w:val="27"/>
        </w:rPr>
      </w:pPr>
      <w:r w:rsidRPr="00691E7B">
        <w:rPr>
          <w:rFonts w:ascii="Times New Roman" w:eastAsia="Times New Roman" w:hAnsi="Times New Roman" w:cs="Times New Roman"/>
          <w:b/>
          <w:bCs/>
          <w:color w:val="1C1E29"/>
          <w:sz w:val="27"/>
          <w:szCs w:val="27"/>
        </w:rPr>
        <w:t>Premium Pricing Strategy</w:t>
      </w:r>
    </w:p>
    <w:p w14:paraId="31227F14"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Premium Pricing is Tesla’s primary pricing approach. The strategy involves setting high price points founded on the high value/ uniqueness attached to Tesla’s products. The plan is highly effective as customers are willing to spend on the firm’s brands based on their level of advancement about both ecology and technology. This pricing strategy is fostered by product design and technology and plays a significant role in Tesla’s marketing plan.</w:t>
      </w:r>
    </w:p>
    <w:p w14:paraId="1371FF8E" w14:textId="149ACCDE"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Additionally, the Premium pricing model is based on the generic approach of differentiation, a strategy that emphasizes the uniqueness of the firm’s brands. Based on sophisticated technology, expensive material, and research &amp; development costs, the premium pricing strategy perfectly suits Tesla. However, comparing the pricing model of Tesla with that of BMW, a great competitor, Tesla’s prices are way too low. For instance, the cost of Model S produced by Tesla range from $69,200 - $141,200; the cost of Model X </w:t>
      </w:r>
      <w:r w:rsidR="002E3D80" w:rsidRPr="00691E7B">
        <w:rPr>
          <w:rFonts w:ascii="Times New Roman" w:eastAsia="Times New Roman" w:hAnsi="Times New Roman" w:cs="Times New Roman"/>
          <w:color w:val="1C1E29"/>
        </w:rPr>
        <w:t>ranges</w:t>
      </w:r>
      <w:r w:rsidRPr="00691E7B">
        <w:rPr>
          <w:rFonts w:ascii="Times New Roman" w:eastAsia="Times New Roman" w:hAnsi="Times New Roman" w:cs="Times New Roman"/>
          <w:color w:val="1C1E29"/>
        </w:rPr>
        <w:t xml:space="preserve"> from $83,700-$146,200; the price of BMW i8 is $144,395(Kissinger, 2018). Tesla, however, has realized that keeping the costs this high might hamper its chances to achieve its vision of a globe running on sustainable energy. As a response, the Model 3 car was launched with prices starting from just $35,0000(Kissinger, 2018). Looking at the Russia market, where Tesla has recently entered, and the pricing strategy of Tesla provides technological advantages over the competitor businesses. For instance, the most popular automobiles in Russia are the midsize sedans like the Mercedes-E class and the BMW 5-series. Both cars are priced from $70,000, which is more similar to Tesla’s Model S (Jencova, 2019). Comparing the Mercedes-E class and the BMW 5-series to Tesla’s Model S, Model S has better safety systems, performance, and technology. This comes to an inference that </w:t>
      </w:r>
      <w:r w:rsidRPr="00691E7B">
        <w:rPr>
          <w:rFonts w:ascii="Times New Roman" w:eastAsia="Times New Roman" w:hAnsi="Times New Roman" w:cs="Times New Roman"/>
          <w:color w:val="1C1E29"/>
        </w:rPr>
        <w:lastRenderedPageBreak/>
        <w:t>while Tesla’s primary strategy has focused on raising the prices, the values of the products cannot be questioned; Tesla is undoubtedly among the best in the automotive industry. </w:t>
      </w:r>
    </w:p>
    <w:p w14:paraId="1765A389" w14:textId="77777777" w:rsidR="00691E7B" w:rsidRPr="00691E7B" w:rsidRDefault="00691E7B" w:rsidP="00691E7B">
      <w:pPr>
        <w:spacing w:line="480" w:lineRule="auto"/>
        <w:outlineLvl w:val="2"/>
        <w:rPr>
          <w:rFonts w:ascii="Times New Roman" w:eastAsia="Times New Roman" w:hAnsi="Times New Roman" w:cs="Times New Roman"/>
          <w:b/>
          <w:bCs/>
          <w:color w:val="1C1E29"/>
          <w:sz w:val="27"/>
          <w:szCs w:val="27"/>
        </w:rPr>
      </w:pPr>
      <w:r w:rsidRPr="00691E7B">
        <w:rPr>
          <w:rFonts w:ascii="Times New Roman" w:eastAsia="Times New Roman" w:hAnsi="Times New Roman" w:cs="Times New Roman"/>
          <w:b/>
          <w:bCs/>
          <w:color w:val="1C1E29"/>
          <w:sz w:val="27"/>
          <w:szCs w:val="27"/>
        </w:rPr>
        <w:t>Market-Oriented Pricing</w:t>
      </w:r>
    </w:p>
    <w:p w14:paraId="313F740B"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Greatly attached to the premium pricing strategy, the market-oriented approach seems to cover all consumers across the globe. This strategy is meant to drive the firm’s sales higher and attain its vision of transitioning the world to a sustainable energy planet. The corporation has a reputation for being highly fuel conscious, a trait that has helped the company to craft long term and innovative model vehicles. Market-oriented pricing is founded on the fact that even the highest-priced cars in the firm, like Models S and X, provide immense long-term savings. For instance, with gasoline cost at $2.7 per gallon, and charging the Tesla’s cars going at $0.2 per kWh. In simple terms, this implies that for every 100 miles, a user of Tesla’s car saves about $8.84 of the gasoline that could be used (Kissinger, 2018). This proves that Tesla gives an invaluable contribution to saving the planet. In the 2016 fiscal year, Tesla had sold over 183,000 of Model X and S cars (Jencova, 2019). Recently, Tesla surpassed the automaker Ford in the market capitalization; specifically, in the first quarter of 2017, Tesla delivered 25000 cars (Jencova, 2019). Regarding the solar panels and other energy-related products, it applies the market-oriented strategy via the subsidiary Solar City. Finally, there is an expectation that Tesla would adjust its prices and add new pricing models because of their increasing product lines as well as the adjusting trends in the energy solutions market and the transportation industry.</w:t>
      </w:r>
    </w:p>
    <w:p w14:paraId="6A53A974" w14:textId="77777777" w:rsidR="00691E7B" w:rsidRPr="00691E7B" w:rsidRDefault="00691E7B" w:rsidP="00691E7B">
      <w:pPr>
        <w:spacing w:line="480" w:lineRule="auto"/>
        <w:outlineLvl w:val="1"/>
        <w:rPr>
          <w:rFonts w:ascii="Times New Roman" w:eastAsia="Times New Roman" w:hAnsi="Times New Roman" w:cs="Times New Roman"/>
          <w:color w:val="1C1E29"/>
          <w:sz w:val="36"/>
          <w:szCs w:val="36"/>
        </w:rPr>
      </w:pPr>
      <w:r w:rsidRPr="00691E7B">
        <w:rPr>
          <w:rFonts w:ascii="Times New Roman" w:eastAsia="Times New Roman" w:hAnsi="Times New Roman" w:cs="Times New Roman"/>
          <w:color w:val="1C1E29"/>
          <w:sz w:val="36"/>
          <w:szCs w:val="36"/>
        </w:rPr>
        <w:t>Promotion</w:t>
      </w:r>
    </w:p>
    <w:p w14:paraId="2698B0B7" w14:textId="784D7AB3"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Tesla’s promotional mix integrates many communication tactics and strategies. The promotional model allows Tesla, a global automotive firm, to manage and control customer expectations. Also, it will enable the firm to present the advancements of their corporate brands. A unique </w:t>
      </w:r>
      <w:r w:rsidRPr="00691E7B">
        <w:rPr>
          <w:rFonts w:ascii="Times New Roman" w:eastAsia="Times New Roman" w:hAnsi="Times New Roman" w:cs="Times New Roman"/>
          <w:color w:val="1C1E29"/>
        </w:rPr>
        <w:lastRenderedPageBreak/>
        <w:t xml:space="preserve">thing about Tesla’s promotional strategy is that it has a zero budget on promotions. Tesla has no billboards, no advertising commercial, no CMO, or ad agency attached to it. The most excellent strategy that has helped Tesla maintain the zero promotional budget strategy is the application of organic ways of growth, by creating a community of followers that is immensely committed to the high values of the brand. This gives the company several automobile orders that it can manufacture. However, the </w:t>
      </w:r>
      <w:r w:rsidR="002E3D80" w:rsidRPr="00691E7B">
        <w:rPr>
          <w:rFonts w:ascii="Times New Roman" w:eastAsia="Times New Roman" w:hAnsi="Times New Roman" w:cs="Times New Roman"/>
          <w:color w:val="1C1E29"/>
        </w:rPr>
        <w:t>zero-marketing</w:t>
      </w:r>
      <w:r w:rsidRPr="00691E7B">
        <w:rPr>
          <w:rFonts w:ascii="Times New Roman" w:eastAsia="Times New Roman" w:hAnsi="Times New Roman" w:cs="Times New Roman"/>
          <w:color w:val="1C1E29"/>
        </w:rPr>
        <w:t xml:space="preserve"> budget plan of Tesla Inc. does not imply that it does not advertise. The firm has a lot of PR and promotional activities that are critical in helping Tesla to stay relevant as well as attract new customers from global countries without spending a fortune. It integrates the following promotional strategies: viral marketing, personal selling, public relations, sales promotions, and direct marketing. </w:t>
      </w:r>
    </w:p>
    <w:p w14:paraId="4AC033B2" w14:textId="77777777" w:rsidR="00691E7B" w:rsidRPr="00691E7B" w:rsidRDefault="00691E7B" w:rsidP="00691E7B">
      <w:pPr>
        <w:spacing w:line="480" w:lineRule="auto"/>
        <w:outlineLvl w:val="2"/>
        <w:rPr>
          <w:rFonts w:ascii="Times New Roman" w:eastAsia="Times New Roman" w:hAnsi="Times New Roman" w:cs="Times New Roman"/>
          <w:b/>
          <w:bCs/>
          <w:color w:val="1C1E29"/>
          <w:sz w:val="27"/>
          <w:szCs w:val="27"/>
        </w:rPr>
      </w:pPr>
      <w:r w:rsidRPr="00691E7B">
        <w:rPr>
          <w:rFonts w:ascii="Times New Roman" w:eastAsia="Times New Roman" w:hAnsi="Times New Roman" w:cs="Times New Roman"/>
          <w:b/>
          <w:bCs/>
          <w:color w:val="1C1E29"/>
          <w:sz w:val="27"/>
          <w:szCs w:val="27"/>
        </w:rPr>
        <w:t>Viral Marketing</w:t>
      </w:r>
    </w:p>
    <w:p w14:paraId="4A8C1DFD"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Viral marketing makes Tesla an extraordinary firm in the automotive industry. Usually, viral marketing offers an immense contribution to a firm’s promotional communication with target customers. For instance, Tesla’s release of Model S for kids was promoted through viral videos on social media platforms. This form of advertising possesses a massive impact on Tesla’s marketing plan (Jencova, 2019).</w:t>
      </w:r>
    </w:p>
    <w:p w14:paraId="7C674314"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Additionally, whenever Tesla is launching a new product, the company creates viral buzz mostly on twitter. The viral buzz is shared in most social media platforms, allowing the firm’s products to widely known in all corners of the globe. This move requires absolutely zero budget as it involves a customer or a potential customer who values the Tesla brands to share the viral message on social media platforms. This promotional strategy can reach more people than most approaches, especially in this era of technological advancement, where the majority of people have access to the internet (Jencova, 2019). Tesla's target customers, the middle and the upper </w:t>
      </w:r>
      <w:r w:rsidRPr="00691E7B">
        <w:rPr>
          <w:rFonts w:ascii="Times New Roman" w:eastAsia="Times New Roman" w:hAnsi="Times New Roman" w:cs="Times New Roman"/>
          <w:color w:val="1C1E29"/>
        </w:rPr>
        <w:lastRenderedPageBreak/>
        <w:t>class, are highly expected to have access to a social media account. The move, therefore, invites customers who are environmentally conscious and also like technological cars. This move is the best promotional strategy that Tesla has at the moment. </w:t>
      </w:r>
    </w:p>
    <w:p w14:paraId="2085641B" w14:textId="77777777" w:rsidR="00691E7B" w:rsidRPr="00691E7B" w:rsidRDefault="00691E7B" w:rsidP="00691E7B">
      <w:pPr>
        <w:spacing w:line="480" w:lineRule="auto"/>
        <w:outlineLvl w:val="2"/>
        <w:rPr>
          <w:rFonts w:ascii="Times New Roman" w:eastAsia="Times New Roman" w:hAnsi="Times New Roman" w:cs="Times New Roman"/>
          <w:b/>
          <w:bCs/>
          <w:color w:val="1C1E29"/>
          <w:sz w:val="27"/>
          <w:szCs w:val="27"/>
        </w:rPr>
      </w:pPr>
      <w:r w:rsidRPr="00691E7B">
        <w:rPr>
          <w:rFonts w:ascii="Times New Roman" w:eastAsia="Times New Roman" w:hAnsi="Times New Roman" w:cs="Times New Roman"/>
          <w:b/>
          <w:bCs/>
          <w:color w:val="1C1E29"/>
          <w:sz w:val="27"/>
          <w:szCs w:val="27"/>
        </w:rPr>
        <w:t>Personal Selling</w:t>
      </w:r>
    </w:p>
    <w:p w14:paraId="385E33CE"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Personal selling denotes to a promotional strategy implemented by sales personnel situated in the firm’s galleries and owned stores. In most of its operations, Tesla has operated with no sales personnel in their processes. However, currently, they have placed sales personnel in the company-owned stores as the galleries (Gerald, 2017). At these points, the salesperson has an essential task of educating customers and answering all the questions that they may have. Besides, potential customers visit such locations to glean the needed information about the popular Tesla products, including the vehicles and the energy-related products. This move has worked as an integrated promotional strategy, and it does not require the allocated budget since the firm employs the sales personnel. Moreover, this move creates the perception of transparency, which is a crucial move to attract customers, including the skeptic ones. In general, at the company located stores and galleries situated at different major locations across the globe, the sales personnel provide information about the price of Tesla’s products as well as their specifications. With this information at hand, customers can make good decisions comparing them with other available luxurious vehicles.</w:t>
      </w:r>
    </w:p>
    <w:p w14:paraId="10F63111"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b/>
          <w:bCs/>
          <w:color w:val="1C1E29"/>
        </w:rPr>
        <w:t>Public Relations</w:t>
      </w:r>
    </w:p>
    <w:p w14:paraId="4FC51ABD" w14:textId="10534740"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Public relations are a crucial promotional strategy utilized by Tesla. For instance, Tesla included its patents in the open-source movement. This is a vital move by Tesla to manage as well as enhance its recognition. Also, including the copyrights in the open-source movement is proof to the world of the dedication to catalyze the planet’s transition towards sustainable energy. These </w:t>
      </w:r>
      <w:r w:rsidRPr="00691E7B">
        <w:rPr>
          <w:rFonts w:ascii="Times New Roman" w:eastAsia="Times New Roman" w:hAnsi="Times New Roman" w:cs="Times New Roman"/>
          <w:color w:val="1C1E29"/>
        </w:rPr>
        <w:lastRenderedPageBreak/>
        <w:t xml:space="preserve">kinds of programs play many roles, the primary one being influencing the customers’ perceptions about the firm as well as the brand it produces. Indeed, Tesla’s brand is globally known. However, the globally competitive nature, especially in this automotive </w:t>
      </w:r>
      <w:r w:rsidR="002E3D80" w:rsidRPr="00691E7B">
        <w:rPr>
          <w:rFonts w:ascii="Times New Roman" w:eastAsia="Times New Roman" w:hAnsi="Times New Roman" w:cs="Times New Roman"/>
          <w:color w:val="1C1E29"/>
        </w:rPr>
        <w:t>industry,</w:t>
      </w:r>
      <w:r w:rsidRPr="00691E7B">
        <w:rPr>
          <w:rFonts w:ascii="Times New Roman" w:eastAsia="Times New Roman" w:hAnsi="Times New Roman" w:cs="Times New Roman"/>
          <w:color w:val="1C1E29"/>
        </w:rPr>
        <w:t xml:space="preserve"> which is steadily mushrooming, public relations becomes a critical strategy of any firm seeking to maintain its dominance in the </w:t>
      </w:r>
      <w:r w:rsidR="002E3D80" w:rsidRPr="00691E7B">
        <w:rPr>
          <w:rFonts w:ascii="Times New Roman" w:eastAsia="Times New Roman" w:hAnsi="Times New Roman" w:cs="Times New Roman"/>
          <w:color w:val="1C1E29"/>
        </w:rPr>
        <w:t>marketplace</w:t>
      </w:r>
      <w:r w:rsidRPr="00691E7B">
        <w:rPr>
          <w:rFonts w:ascii="Times New Roman" w:eastAsia="Times New Roman" w:hAnsi="Times New Roman" w:cs="Times New Roman"/>
          <w:color w:val="1C1E29"/>
        </w:rPr>
        <w:t>. Winning the customer’s trust for the value of the product is the most excellent promotional strategy that can be done by any firm. The approaches of public relations conducted by Tesla are channeled towards winning the consumers' trust in the value attached to the firm’s products, both vehicles, and energy storage products. Tesla has found effective ways of conducting strategic communication with the globe. As a result, creating a mutually therapeutic relationship between the firm and the customers (Jencova, 2019). Starting from the launching of energy solutions to manage renewable energy, Tesla has formed a formidable connection with the customers (Gerald, 2017). Arguably, Tesla can be considered as the leading automotive manufacturer in the fight against climate change. These moves are critical in winning people's cooperation with their produced products.</w:t>
      </w:r>
    </w:p>
    <w:p w14:paraId="579F9C07" w14:textId="77777777" w:rsidR="00691E7B" w:rsidRPr="00691E7B" w:rsidRDefault="00691E7B" w:rsidP="00691E7B">
      <w:pPr>
        <w:spacing w:line="480" w:lineRule="auto"/>
        <w:outlineLvl w:val="2"/>
        <w:rPr>
          <w:rFonts w:ascii="Times New Roman" w:eastAsia="Times New Roman" w:hAnsi="Times New Roman" w:cs="Times New Roman"/>
          <w:b/>
          <w:bCs/>
          <w:color w:val="1C1E29"/>
          <w:sz w:val="27"/>
          <w:szCs w:val="27"/>
        </w:rPr>
      </w:pPr>
      <w:r w:rsidRPr="00691E7B">
        <w:rPr>
          <w:rFonts w:ascii="Times New Roman" w:eastAsia="Times New Roman" w:hAnsi="Times New Roman" w:cs="Times New Roman"/>
          <w:b/>
          <w:bCs/>
          <w:color w:val="1C1E29"/>
          <w:sz w:val="27"/>
          <w:szCs w:val="27"/>
        </w:rPr>
        <w:t>Sales Promotions</w:t>
      </w:r>
    </w:p>
    <w:p w14:paraId="21318A71"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Tesla also incorporates sales promotions as a promotional strategy. The strategy involves providing discounts on certain products in the firm’s production line. Also, the firm’s customer referral program is a crucial sale’s promotional plan (Jencova, 2019). While it is apparent that the sales promotion is a short-term technique integrated by a business enterprise to drive the sales higher, it is clear the approach might not be viable for Tesla in most of its areas of operation. The company has more orders for Tesla products than it can deliver to customers. However, new areas of expansion, such as the projected expansion to Russia, require short-term techniques to improve the firms’ sales. Tesla applied the sales promotional techniques in driving </w:t>
      </w:r>
      <w:r w:rsidRPr="00691E7B">
        <w:rPr>
          <w:rFonts w:ascii="Times New Roman" w:eastAsia="Times New Roman" w:hAnsi="Times New Roman" w:cs="Times New Roman"/>
          <w:color w:val="1C1E29"/>
        </w:rPr>
        <w:lastRenderedPageBreak/>
        <w:t>its sales for Model 3(Kissinger, 2018). This is because, despite the low price of the model, compared to the rest, it recorded low sales because of the premium-based pricing model. The promotions included incentives like free supercharging and discounts for model 3. Therefore, while sales promotions are not a key strategy of the firm’s promotional plan, it remains a vital move, especially when expanding to a new product or launching a new product.</w:t>
      </w:r>
    </w:p>
    <w:p w14:paraId="0498D8FC" w14:textId="77777777" w:rsidR="00691E7B" w:rsidRPr="00691E7B" w:rsidRDefault="00691E7B" w:rsidP="00691E7B">
      <w:pPr>
        <w:spacing w:line="480" w:lineRule="auto"/>
        <w:outlineLvl w:val="2"/>
        <w:rPr>
          <w:rFonts w:ascii="Times New Roman" w:eastAsia="Times New Roman" w:hAnsi="Times New Roman" w:cs="Times New Roman"/>
          <w:b/>
          <w:bCs/>
          <w:color w:val="1C1E29"/>
          <w:sz w:val="27"/>
          <w:szCs w:val="27"/>
        </w:rPr>
      </w:pPr>
      <w:r w:rsidRPr="00691E7B">
        <w:rPr>
          <w:rFonts w:ascii="Times New Roman" w:eastAsia="Times New Roman" w:hAnsi="Times New Roman" w:cs="Times New Roman"/>
          <w:b/>
          <w:bCs/>
          <w:color w:val="1C1E29"/>
          <w:sz w:val="27"/>
          <w:szCs w:val="27"/>
        </w:rPr>
        <w:t>Direct Marketing</w:t>
      </w:r>
    </w:p>
    <w:p w14:paraId="76C8FD68"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Tesla also involves direct marketing in its promotional plan. Direct marketing has the reputation of being among the most effective tactics of advertising. The results of this kind of tactic are practical, although, in Tesla Inc., the impact cannot be felt since the company already has a high number of customers. The main aim of advertising is maintaining its relevance in important global markets and also preventing its position from the strongly upcoming and existing rival firms. Specifically, direct selling involves driving a selected group of consumers by using different tactics such as an order, request for information, the website of the mark, or visit the store, in response to the communication by the firm or the marketer. Tesla’s selected group is the rich and the affluent, as supported by the highly expensive vehicles and other products produced by the company. The most apparent direct marketing technique applied by Tesla Inc. is selling it is own manufactured batteries and power-train components to other businesses. Selling branded products to other companies is a move that can attract more customers. Direct selling, especially to companies that are rated higher, cement the perception of the high value of the company’s products (Gerald, 2017).</w:t>
      </w:r>
    </w:p>
    <w:p w14:paraId="17AE7206"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Additionally, Tesla sells its products directly to the customers through the firm’s owned stores and galleries. Instead of selling through the dealerships, Tesla chose the modern sales model by selling online and through the stores; the move helps in alleviating the high prices that would </w:t>
      </w:r>
      <w:r w:rsidRPr="00691E7B">
        <w:rPr>
          <w:rFonts w:ascii="Times New Roman" w:eastAsia="Times New Roman" w:hAnsi="Times New Roman" w:cs="Times New Roman"/>
          <w:color w:val="1C1E29"/>
        </w:rPr>
        <w:lastRenderedPageBreak/>
        <w:t>incur if the third party was included. This model attracts many customers to prefer Tesla’s products over other firms producing the same. Therefore, direct selling is a crucial promotional strategy that has given Tesla an edge over the key competitors. </w:t>
      </w:r>
    </w:p>
    <w:p w14:paraId="1A5911BF"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Tesla has found a way to retool the promotional mix by creating a kind of culture that it is the customers who are doing the most significant part of marketing for the company. The following are the reasons as to why Tesla has managed to promote its products with an absolutely zero budget allocated to promotion plan. </w:t>
      </w:r>
    </w:p>
    <w:p w14:paraId="660A7D63"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First, the firm's management, under Musk's leadership, has been able to encourage a kind of solutions mindset in the organization. Many car producers, especially the electrical automobile businesses, have failed in this front of tuning their workers. Most carmakers have been unable to think in terms of technological dominance of their products and services, and instead, have taken a customer-centric perspective approach (Gerald, 2017). The net effect of this is allocating much of their budget to conduct consumer research and involve themselves with all possible advertising opportunities. Contrary to this, Tesla has opted to endeavor in technological reams that are both economical and environmentally sustainable. The idea of introducing electric cars in a bid to reduce environment exploitation and degradation by cutting down gas usage and in turn, cutting down the carbon footprint. The firm has created a good reputation across the globe, requiring few forms of promotional activities that require less or no funds.</w:t>
      </w:r>
    </w:p>
    <w:p w14:paraId="3B79373A"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Second, with Musk at the helm, Tesla has ensured that the design of the firm's marketing design reflects and also reinforces the customer-centric focuses. Tesla is known for the premium pricing model. The approach has seen some potential customers who are not in the affluent class miss out on essential opportunities to acquire the vehicles of their dream. With such recognition, the firm had to conduct a dramatic change in their model and create a model 3 car which a customer </w:t>
      </w:r>
      <w:r w:rsidRPr="00691E7B">
        <w:rPr>
          <w:rFonts w:ascii="Times New Roman" w:eastAsia="Times New Roman" w:hAnsi="Times New Roman" w:cs="Times New Roman"/>
          <w:color w:val="1C1E29"/>
        </w:rPr>
        <w:lastRenderedPageBreak/>
        <w:t>can acquire with only $35,000 unlike other models with the lowest going for $69,000(Kissinger, 2018). This dramatic change resulted in changing the firm’s marketing plan into complementary specialties allowing a wide range of customers to access environmental-sustainable vehicles at incredibly low prices. This move beats the competitor firms, despite the competitor’s luxurious cars such as Audi, BMW, and ford being of lower technological value compared to Tesla’s. With this consumer-centric approach, coupled with environmentally sustainable products, it builds the reputation of the firm. As it is apparent, the firm has more orders than it can manufacture. </w:t>
      </w:r>
    </w:p>
    <w:p w14:paraId="34487401" w14:textId="482EE48C"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Third, Musk has created a collaborative culture in Tesla where the marketing team, sales entities, delivery teams, and the development crew works together to concentrate on strategies and coordinate all their approaches to cater to consumer needs. Everyone requires a clean environment to exist. This implies that the ecosystem must be taken with ultimate care, which is what Tesla has been doing since inception. Their move of transitioning the globe to energy and transportation sustainable sector is an approach to attract much respect and admiration from everyone. Tesla has not only put its focuses on crafting electrical automobiles, but it has also emphasized building solar panels and other energy-related </w:t>
      </w:r>
      <w:r w:rsidR="002E3D80" w:rsidRPr="00691E7B">
        <w:rPr>
          <w:rFonts w:ascii="Times New Roman" w:eastAsia="Times New Roman" w:hAnsi="Times New Roman" w:cs="Times New Roman"/>
          <w:color w:val="1C1E29"/>
        </w:rPr>
        <w:t>products (</w:t>
      </w:r>
      <w:proofErr w:type="spellStart"/>
      <w:r w:rsidRPr="00691E7B">
        <w:rPr>
          <w:rFonts w:ascii="Times New Roman" w:eastAsia="Times New Roman" w:hAnsi="Times New Roman" w:cs="Times New Roman"/>
          <w:color w:val="1C1E29"/>
        </w:rPr>
        <w:t>Jencova</w:t>
      </w:r>
      <w:proofErr w:type="spellEnd"/>
      <w:r w:rsidRPr="00691E7B">
        <w:rPr>
          <w:rFonts w:ascii="Times New Roman" w:eastAsia="Times New Roman" w:hAnsi="Times New Roman" w:cs="Times New Roman"/>
          <w:color w:val="1C1E29"/>
        </w:rPr>
        <w:t>, 2019). Also, they have are continuously adding models in the product lines to ensure that most customers can access vehicles at the price that can suit their budget. Such a move has a more profound impact than spending cash on commercial ads to invite customers to purchase their products. Instead, they have done exactly the opposite where customers are marketing Tesla’s product, and with the firm’s brand reputation being famous worldwide, the approach is the right approach to cut off completion from other competitors. </w:t>
      </w:r>
    </w:p>
    <w:p w14:paraId="5A970C39" w14:textId="77777777" w:rsidR="00691E7B" w:rsidRPr="00691E7B" w:rsidRDefault="00691E7B" w:rsidP="00691E7B">
      <w:pPr>
        <w:spacing w:line="480" w:lineRule="auto"/>
        <w:outlineLvl w:val="1"/>
        <w:rPr>
          <w:rFonts w:ascii="Times New Roman" w:eastAsia="Times New Roman" w:hAnsi="Times New Roman" w:cs="Times New Roman"/>
          <w:color w:val="1C1E29"/>
          <w:sz w:val="36"/>
          <w:szCs w:val="36"/>
        </w:rPr>
      </w:pPr>
      <w:r w:rsidRPr="00691E7B">
        <w:rPr>
          <w:rFonts w:ascii="Times New Roman" w:eastAsia="Times New Roman" w:hAnsi="Times New Roman" w:cs="Times New Roman"/>
          <w:color w:val="1C1E29"/>
          <w:sz w:val="36"/>
          <w:szCs w:val="36"/>
        </w:rPr>
        <w:t>Place and Distribution Strategy</w:t>
      </w:r>
    </w:p>
    <w:p w14:paraId="6FBCD9F2"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lastRenderedPageBreak/>
        <w:t xml:space="preserve">Tesla Inc. is a US-based firm operating on a global scale with its headquarters situated in Palo Alto, California. The firm’s cars are produced in a large production facility of 5.3 million square feet. The manufacturing facility is located in Fremont, California. Tesla is planning to expand the production facility by twofold, implying the new area will be about 10.6 million square feet in the future to meet the increasing demand of its products as well as foster timely deliveries. For Tesla to increase delivery timelines, it needs to increase the rate of production to minimize the many pending orders. Also, the firm has to work on improving the Lithium-ion batteries, which currently do not meet the demand. Tesla is aware of this deficiency, and to overcome the hurdle, Tesla has planned to construct a Tesla Gig factory in Nevada, US, to produce adequate Lithium-Ion batteries for its automobiles to ramp up the production (Kissinger, 2018). Presently, Tesla has expanded in North America, Australia, Europe, South Korea, and China. Tesla sells its products directly to the consumers through the global network of company-owned stores as well as its galleries. Presently, Tesla has positioned its galleries and stores in key metropolitan cities worldwide in 27 countries. The firm is also working on advancing its supercharger network across North America, Asia, Europe, and other crucial markets across the globe as an effort to enhance convenient long-distance travel. To reach is clients, Tesla has incorporated the online sales model in support of the existing company-owned stores to distribute its products to all the customers (Jencova, 2019). Tesla’s distribution channel, however, is fraught with some challenges, the main being the high amount of investment budgeted for distribution of the firm’s products. Different from other manufacturers such as General Motors and Ford, who team up with sales personnel to sell their products, Tesla uses the brick-and-mortar stores to sell the products as well as the concept of EV. Online selling has done a tremendous job of cutting the costs incurred in the distribution plan. Tesla’s physical stores serve as the exhibition for Tesla. </w:t>
      </w:r>
      <w:r w:rsidRPr="00691E7B">
        <w:rPr>
          <w:rFonts w:ascii="Times New Roman" w:eastAsia="Times New Roman" w:hAnsi="Times New Roman" w:cs="Times New Roman"/>
          <w:color w:val="1C1E29"/>
        </w:rPr>
        <w:lastRenderedPageBreak/>
        <w:t>The company has over 27 stores on the global marketplace, which serves as an outlet for its products as well as helping Tesla to interact directly with its clients and other potential customers.</w:t>
      </w:r>
    </w:p>
    <w:p w14:paraId="3B0200B1" w14:textId="77777777" w:rsidR="00691E7B" w:rsidRPr="00691E7B" w:rsidRDefault="00691E7B" w:rsidP="00691E7B">
      <w:pPr>
        <w:spacing w:line="480" w:lineRule="auto"/>
        <w:outlineLvl w:val="1"/>
        <w:rPr>
          <w:rFonts w:ascii="Times New Roman" w:eastAsia="Times New Roman" w:hAnsi="Times New Roman" w:cs="Times New Roman"/>
          <w:color w:val="1C1E29"/>
          <w:sz w:val="36"/>
          <w:szCs w:val="36"/>
        </w:rPr>
      </w:pPr>
      <w:r w:rsidRPr="00691E7B">
        <w:rPr>
          <w:rFonts w:ascii="Times New Roman" w:eastAsia="Times New Roman" w:hAnsi="Times New Roman" w:cs="Times New Roman"/>
          <w:color w:val="1C1E29"/>
          <w:sz w:val="36"/>
          <w:szCs w:val="36"/>
        </w:rPr>
        <w:t>Organization Plan</w:t>
      </w:r>
    </w:p>
    <w:p w14:paraId="56E14FCE" w14:textId="15CA4C7F"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Tesla plans to expand by increasing the overall global market share for luxury sedans and plug-in automobiles. The goal is to present its products in Russia. This move will be achieved by investing in market research via market development, as well as creating new offices, showrooms, dealerships, and facilities in high population centers. Through this, Tesla will have a unique opportunity to claim a significant market share of plug-in automobiles in Russia. The choice of the latest market niche is motivated by the fact that no one owns a Tesla in Russia and the fact that a high number of people drive luxurious </w:t>
      </w:r>
      <w:r w:rsidR="002E3D80" w:rsidRPr="00691E7B">
        <w:rPr>
          <w:rFonts w:ascii="Times New Roman" w:eastAsia="Times New Roman" w:hAnsi="Times New Roman" w:cs="Times New Roman"/>
          <w:color w:val="1C1E29"/>
        </w:rPr>
        <w:t>automobiles (</w:t>
      </w:r>
      <w:r w:rsidRPr="00691E7B">
        <w:rPr>
          <w:rFonts w:ascii="Times New Roman" w:eastAsia="Times New Roman" w:hAnsi="Times New Roman" w:cs="Times New Roman"/>
          <w:color w:val="1C1E29"/>
        </w:rPr>
        <w:t>Gerald, 2017). </w:t>
      </w:r>
    </w:p>
    <w:p w14:paraId="1CBF72F2"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Tesla's target customers are environmentally conscious, and the affluent Russians who currently own luxury cars such as BMW, Mercedes, and Audi. The rationale behind this is the few electric automobiles market in Russia. Moreover, the Russian president Vladimir Putin is highly advocating the manufacturing and purchasing electric automobiles in the country to reduce the carbon footprint (Gerald, 2017). This gives Tesla the perfect Foothold to break into the Russian automobile market.</w:t>
      </w:r>
    </w:p>
    <w:p w14:paraId="77A970F9" w14:textId="77777777" w:rsidR="00691E7B" w:rsidRP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 xml:space="preserve">The current Russian market situation for electric mobiles gives Tesla an immense opportunity to compete in the lavish car industry, to gain market traction, and also create an electric car industry in Russia and create a good consumer base. The main drawback, however, is the tax deductibles and incentives slapped by the Russian government; this is a result that might hamper or lower Tesla’s overhead and expanding its business locally (Gerald, 2017). However, because of the technologically advanced vehicles produced by Tesla and the prices compared to the lavish </w:t>
      </w:r>
      <w:r w:rsidRPr="00691E7B">
        <w:rPr>
          <w:rFonts w:ascii="Times New Roman" w:eastAsia="Times New Roman" w:hAnsi="Times New Roman" w:cs="Times New Roman"/>
          <w:color w:val="1C1E29"/>
        </w:rPr>
        <w:lastRenderedPageBreak/>
        <w:t>vehicles currently in the Russian market, it is predicted that Tesla will continue with its tremendous dominance in Russia.</w:t>
      </w:r>
    </w:p>
    <w:p w14:paraId="3A5FF01A" w14:textId="77777777" w:rsidR="00691E7B" w:rsidRPr="00691E7B" w:rsidRDefault="00691E7B" w:rsidP="00691E7B">
      <w:pPr>
        <w:spacing w:line="480" w:lineRule="auto"/>
        <w:outlineLvl w:val="1"/>
        <w:rPr>
          <w:rFonts w:ascii="Times New Roman" w:eastAsia="Times New Roman" w:hAnsi="Times New Roman" w:cs="Times New Roman"/>
          <w:color w:val="1C1E29"/>
          <w:sz w:val="36"/>
          <w:szCs w:val="36"/>
        </w:rPr>
      </w:pPr>
      <w:r w:rsidRPr="00691E7B">
        <w:rPr>
          <w:rFonts w:ascii="Times New Roman" w:eastAsia="Times New Roman" w:hAnsi="Times New Roman" w:cs="Times New Roman"/>
          <w:color w:val="1C1E29"/>
          <w:sz w:val="36"/>
          <w:szCs w:val="36"/>
        </w:rPr>
        <w:t>Implementation Plan</w:t>
      </w:r>
    </w:p>
    <w:p w14:paraId="0D8AE1CD" w14:textId="1084C5FB" w:rsidR="00691E7B" w:rsidRDefault="00691E7B" w:rsidP="00691E7B">
      <w:pPr>
        <w:spacing w:line="480" w:lineRule="auto"/>
        <w:rPr>
          <w:rFonts w:ascii="Times New Roman" w:eastAsia="Times New Roman" w:hAnsi="Times New Roman" w:cs="Times New Roman"/>
          <w:color w:val="1C1E29"/>
        </w:rPr>
      </w:pPr>
      <w:r w:rsidRPr="00691E7B">
        <w:rPr>
          <w:rFonts w:ascii="Times New Roman" w:eastAsia="Times New Roman" w:hAnsi="Times New Roman" w:cs="Times New Roman"/>
          <w:color w:val="1C1E29"/>
        </w:rPr>
        <w:t>2018 was the first year that the Tesla employees entered in Russia. In 2019, the main goal will test the impact of Russian weather as well as the effect on superchargers networks (Morris, 2018). This will help to prepare the firm for any severe drawback that they may have to overcome in their operation in Russia. At this time, market research will be conducted to assess the level of Russian population interest with the Tesla models, as well as possible future cars to help Tesla to set up sales projections for its products. The market research will go concurrently with the building of a construction facility in Russia to reduce distribution costs as well as timelines for deliveries. The supercharger networks are expected to be installed in place by the start of the year 2020. The company galleries will be open at the beginning of 2021, coupled with the production of Tesla cars in the same year. Tesla products and services are, therefore, expected to flow in the Russian market in 2021(Morris, 2018). After the start of Tesla’s operation in Russia, a management and control program will be done at two different times. In the first year of service, Tesla will track the unit sales for Model X and Model S and compare them with the firm’s sales goals. The sales goal is to attain a 40% market share of electric vehicles during the first four quarters of its operation (Morris, 2018). The second program will be done after 12 months of maintenance (2022). The program involves an email survey for the customers who purchased Tesla products in the first fiscal year of operation. This will help the company to assess Russian customers’ satisfaction with Tesla vehicles. See appendix 1 for the implementation Gantt chart.</w:t>
      </w:r>
    </w:p>
    <w:p w14:paraId="50ABEF12" w14:textId="6EFF6AEA" w:rsidR="002E3D80" w:rsidRDefault="002E3D80" w:rsidP="00691E7B">
      <w:pPr>
        <w:spacing w:line="480" w:lineRule="auto"/>
        <w:rPr>
          <w:rFonts w:ascii="Times New Roman" w:eastAsia="Times New Roman" w:hAnsi="Times New Roman" w:cs="Times New Roman"/>
          <w:color w:val="1C1E29"/>
        </w:rPr>
      </w:pPr>
    </w:p>
    <w:p w14:paraId="3486B9D6" w14:textId="77777777" w:rsidR="002E3D80" w:rsidRDefault="002E3D80" w:rsidP="002E3D80">
      <w:pPr>
        <w:pStyle w:val="NormalWeb"/>
        <w:spacing w:before="0" w:beforeAutospacing="0" w:after="0" w:afterAutospacing="0" w:line="480" w:lineRule="auto"/>
        <w:ind w:firstLine="720"/>
        <w:rPr>
          <w:b/>
          <w:i/>
          <w:color w:val="000000" w:themeColor="text1"/>
        </w:rPr>
      </w:pPr>
      <w:r>
        <w:rPr>
          <w:color w:val="000000" w:themeColor="text1"/>
        </w:rPr>
        <w:lastRenderedPageBreak/>
        <w:t>Gantt chart.</w:t>
      </w:r>
    </w:p>
    <w:p w14:paraId="2F940DED" w14:textId="77777777" w:rsidR="002E3D80" w:rsidRDefault="002E3D80" w:rsidP="002E3D80">
      <w:pPr>
        <w:pStyle w:val="NormalWeb"/>
        <w:spacing w:before="0" w:beforeAutospacing="0" w:after="0" w:afterAutospacing="0" w:line="480" w:lineRule="auto"/>
        <w:jc w:val="center"/>
        <w:rPr>
          <w:color w:val="000000" w:themeColor="text1"/>
        </w:rPr>
      </w:pPr>
      <w:r>
        <w:rPr>
          <w:b/>
          <w:i/>
          <w:color w:val="000000" w:themeColor="text1"/>
        </w:rPr>
        <w:t>Gantt chart for Tesla Marketing plan implementation</w:t>
      </w:r>
    </w:p>
    <w:p w14:paraId="5DE70600" w14:textId="3A4A8224" w:rsidR="002E3D80" w:rsidRDefault="002E3D80" w:rsidP="002E3D80">
      <w:pPr>
        <w:spacing w:line="480" w:lineRule="auto"/>
        <w:rPr>
          <w:rFonts w:cs="Times New Roman"/>
          <w:color w:val="000000" w:themeColor="text1"/>
        </w:rPr>
      </w:pPr>
      <w:r>
        <w:rPr>
          <w:rFonts w:cs="Times New Roman"/>
          <w:noProof/>
          <w:color w:val="000000" w:themeColor="text1"/>
        </w:rPr>
        <w:drawing>
          <wp:inline distT="0" distB="0" distL="0" distR="0" wp14:anchorId="6931BF59" wp14:editId="25F4C587">
            <wp:extent cx="6075680" cy="3801745"/>
            <wp:effectExtent l="0" t="0" r="7620" b="825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B535778" w14:textId="77777777" w:rsidR="002E3D80" w:rsidRDefault="002E3D80" w:rsidP="002E3D80">
      <w:pPr>
        <w:pStyle w:val="Heading2"/>
        <w:spacing w:line="480" w:lineRule="auto"/>
        <w:jc w:val="center"/>
        <w:rPr>
          <w:b w:val="0"/>
          <w:color w:val="000000" w:themeColor="text1"/>
          <w:sz w:val="24"/>
          <w:szCs w:val="24"/>
        </w:rPr>
      </w:pPr>
      <w:bookmarkStart w:id="0" w:name="_Toc24406183"/>
    </w:p>
    <w:p w14:paraId="43925F45" w14:textId="77777777" w:rsidR="002E3D80" w:rsidRDefault="002E3D80" w:rsidP="002E3D80">
      <w:pPr>
        <w:pStyle w:val="Heading2"/>
        <w:spacing w:line="480" w:lineRule="auto"/>
        <w:jc w:val="center"/>
        <w:rPr>
          <w:b w:val="0"/>
          <w:color w:val="000000" w:themeColor="text1"/>
          <w:sz w:val="24"/>
          <w:szCs w:val="24"/>
        </w:rPr>
      </w:pPr>
    </w:p>
    <w:p w14:paraId="62EE1B66" w14:textId="77777777" w:rsidR="002E3D80" w:rsidRDefault="002E3D80" w:rsidP="002E3D80">
      <w:pPr>
        <w:pStyle w:val="Heading2"/>
        <w:spacing w:line="480" w:lineRule="auto"/>
        <w:jc w:val="center"/>
        <w:rPr>
          <w:b w:val="0"/>
          <w:color w:val="000000" w:themeColor="text1"/>
          <w:sz w:val="24"/>
          <w:szCs w:val="24"/>
        </w:rPr>
      </w:pPr>
    </w:p>
    <w:p w14:paraId="415AC191" w14:textId="77777777" w:rsidR="002E3D80" w:rsidRDefault="002E3D80" w:rsidP="002E3D80">
      <w:pPr>
        <w:pStyle w:val="Heading2"/>
        <w:spacing w:line="480" w:lineRule="auto"/>
        <w:jc w:val="center"/>
        <w:rPr>
          <w:b w:val="0"/>
          <w:color w:val="000000" w:themeColor="text1"/>
          <w:sz w:val="24"/>
          <w:szCs w:val="24"/>
        </w:rPr>
      </w:pPr>
    </w:p>
    <w:p w14:paraId="65B505A9" w14:textId="77777777" w:rsidR="002E3D80" w:rsidRDefault="002E3D80" w:rsidP="002E3D80">
      <w:pPr>
        <w:pStyle w:val="Heading2"/>
        <w:spacing w:line="480" w:lineRule="auto"/>
        <w:jc w:val="center"/>
        <w:rPr>
          <w:b w:val="0"/>
          <w:color w:val="000000" w:themeColor="text1"/>
          <w:sz w:val="24"/>
          <w:szCs w:val="24"/>
        </w:rPr>
      </w:pPr>
    </w:p>
    <w:p w14:paraId="61E0A283" w14:textId="77777777" w:rsidR="002E3D80" w:rsidRDefault="002E3D80" w:rsidP="002E3D80">
      <w:pPr>
        <w:pStyle w:val="Heading2"/>
        <w:spacing w:line="480" w:lineRule="auto"/>
        <w:jc w:val="center"/>
        <w:rPr>
          <w:b w:val="0"/>
          <w:color w:val="000000" w:themeColor="text1"/>
          <w:sz w:val="24"/>
          <w:szCs w:val="24"/>
        </w:rPr>
      </w:pPr>
    </w:p>
    <w:p w14:paraId="5AF682A9" w14:textId="77777777" w:rsidR="002E3D80" w:rsidRDefault="002E3D80" w:rsidP="002E3D80">
      <w:pPr>
        <w:pStyle w:val="Heading2"/>
        <w:spacing w:line="480" w:lineRule="auto"/>
        <w:jc w:val="center"/>
        <w:rPr>
          <w:b w:val="0"/>
          <w:color w:val="000000" w:themeColor="text1"/>
          <w:sz w:val="24"/>
          <w:szCs w:val="24"/>
        </w:rPr>
      </w:pPr>
    </w:p>
    <w:p w14:paraId="02DE2417" w14:textId="01C76EE9" w:rsidR="002E3D80" w:rsidRDefault="002E3D80" w:rsidP="002E3D80">
      <w:pPr>
        <w:pStyle w:val="Heading2"/>
        <w:spacing w:line="480" w:lineRule="auto"/>
        <w:jc w:val="center"/>
        <w:rPr>
          <w:b w:val="0"/>
          <w:color w:val="000000" w:themeColor="text1"/>
          <w:sz w:val="24"/>
          <w:szCs w:val="24"/>
        </w:rPr>
      </w:pPr>
      <w:r>
        <w:rPr>
          <w:b w:val="0"/>
          <w:color w:val="000000" w:themeColor="text1"/>
          <w:sz w:val="24"/>
          <w:szCs w:val="24"/>
        </w:rPr>
        <w:lastRenderedPageBreak/>
        <w:t>References</w:t>
      </w:r>
      <w:bookmarkEnd w:id="0"/>
    </w:p>
    <w:p w14:paraId="1F1B4406" w14:textId="77777777" w:rsidR="002E3D80" w:rsidRDefault="002E3D80" w:rsidP="002E3D80">
      <w:pPr>
        <w:pStyle w:val="Bibliography"/>
        <w:spacing w:line="480" w:lineRule="auto"/>
        <w:ind w:left="720" w:hanging="720"/>
        <w:rPr>
          <w:rFonts w:cs="Times New Roman"/>
          <w:noProof/>
          <w:color w:val="000000" w:themeColor="text1"/>
          <w:szCs w:val="24"/>
        </w:rPr>
      </w:pPr>
      <w:r>
        <w:rPr>
          <w:rFonts w:cs="Times New Roman"/>
          <w:color w:val="000000" w:themeColor="text1"/>
          <w:szCs w:val="24"/>
        </w:rPr>
        <w:fldChar w:fldCharType="begin"/>
      </w:r>
      <w:r>
        <w:rPr>
          <w:rFonts w:cs="Times New Roman"/>
          <w:color w:val="000000" w:themeColor="text1"/>
          <w:szCs w:val="24"/>
        </w:rPr>
        <w:instrText xml:space="preserve"> BIBLIOGRAPHY  \l 1033 </w:instrText>
      </w:r>
      <w:r>
        <w:rPr>
          <w:rFonts w:cs="Times New Roman"/>
          <w:color w:val="000000" w:themeColor="text1"/>
          <w:szCs w:val="24"/>
        </w:rPr>
        <w:fldChar w:fldCharType="separate"/>
      </w:r>
      <w:r>
        <w:rPr>
          <w:rFonts w:cs="Times New Roman"/>
          <w:noProof/>
          <w:color w:val="000000" w:themeColor="text1"/>
          <w:szCs w:val="24"/>
        </w:rPr>
        <w:t xml:space="preserve">Gerald, H. (2017). Tesla Motors, Inc.: Driving Digital Transformation and the Digital Ecosystem. </w:t>
      </w:r>
      <w:r>
        <w:rPr>
          <w:rFonts w:cs="Times New Roman"/>
          <w:i/>
          <w:iCs/>
          <w:noProof/>
          <w:color w:val="000000" w:themeColor="text1"/>
          <w:szCs w:val="24"/>
        </w:rPr>
        <w:t>SSRN Electronic Journal</w:t>
      </w:r>
      <w:r>
        <w:rPr>
          <w:rFonts w:cs="Times New Roman"/>
          <w:noProof/>
          <w:color w:val="000000" w:themeColor="text1"/>
          <w:szCs w:val="24"/>
        </w:rPr>
        <w:t xml:space="preserve"> .</w:t>
      </w:r>
    </w:p>
    <w:p w14:paraId="740D6076" w14:textId="77777777" w:rsidR="002E3D80" w:rsidRDefault="002E3D80" w:rsidP="002E3D80">
      <w:pPr>
        <w:pStyle w:val="Bibliography"/>
        <w:spacing w:line="480" w:lineRule="auto"/>
        <w:ind w:left="720" w:hanging="720"/>
        <w:rPr>
          <w:rFonts w:cs="Times New Roman"/>
          <w:noProof/>
          <w:color w:val="000000" w:themeColor="text1"/>
          <w:szCs w:val="24"/>
        </w:rPr>
      </w:pPr>
      <w:r>
        <w:rPr>
          <w:rFonts w:cs="Times New Roman"/>
          <w:noProof/>
          <w:color w:val="000000" w:themeColor="text1"/>
          <w:szCs w:val="24"/>
        </w:rPr>
        <w:t xml:space="preserve">Jencova, S. (2019). Financial Indicators of the Company from Electro-technical Industry: the case study of Tesla Inc. </w:t>
      </w:r>
      <w:r>
        <w:rPr>
          <w:rFonts w:cs="Times New Roman"/>
          <w:i/>
          <w:iCs/>
          <w:noProof/>
          <w:color w:val="000000" w:themeColor="text1"/>
          <w:szCs w:val="24"/>
        </w:rPr>
        <w:t>Sebian Journal of Management</w:t>
      </w:r>
      <w:r>
        <w:rPr>
          <w:rFonts w:cs="Times New Roman"/>
          <w:noProof/>
          <w:color w:val="000000" w:themeColor="text1"/>
          <w:szCs w:val="24"/>
        </w:rPr>
        <w:t xml:space="preserve"> , 7-21.</w:t>
      </w:r>
    </w:p>
    <w:p w14:paraId="403A8E3F" w14:textId="77777777" w:rsidR="002E3D80" w:rsidRDefault="002E3D80" w:rsidP="002E3D80">
      <w:pPr>
        <w:pStyle w:val="Bibliography"/>
        <w:spacing w:line="480" w:lineRule="auto"/>
        <w:ind w:left="720" w:hanging="720"/>
        <w:rPr>
          <w:rFonts w:cs="Times New Roman"/>
          <w:noProof/>
          <w:color w:val="000000" w:themeColor="text1"/>
          <w:szCs w:val="24"/>
        </w:rPr>
      </w:pPr>
      <w:r>
        <w:rPr>
          <w:rFonts w:cs="Times New Roman"/>
          <w:noProof/>
          <w:color w:val="000000" w:themeColor="text1"/>
          <w:szCs w:val="24"/>
        </w:rPr>
        <w:t xml:space="preserve">Kissinger, D. (2018, June 25). </w:t>
      </w:r>
      <w:r>
        <w:rPr>
          <w:rFonts w:cs="Times New Roman"/>
          <w:i/>
          <w:iCs/>
          <w:noProof/>
          <w:color w:val="000000" w:themeColor="text1"/>
          <w:szCs w:val="24"/>
        </w:rPr>
        <w:t>Tesla, Inc.'s Marketing Mix (4Ps) Analysis</w:t>
      </w:r>
      <w:r>
        <w:rPr>
          <w:rFonts w:cs="Times New Roman"/>
          <w:noProof/>
          <w:color w:val="000000" w:themeColor="text1"/>
          <w:szCs w:val="24"/>
        </w:rPr>
        <w:t>. Retrieved November 11, 2019, from Panmore: panmore.com/tesla-motors-inc-marketing-mix-4ps-analysis</w:t>
      </w:r>
    </w:p>
    <w:p w14:paraId="216FD8A3" w14:textId="77777777" w:rsidR="002E3D80" w:rsidRDefault="002E3D80" w:rsidP="002E3D80">
      <w:pPr>
        <w:pStyle w:val="Bibliography"/>
        <w:spacing w:line="480" w:lineRule="auto"/>
        <w:ind w:left="720" w:hanging="720"/>
        <w:rPr>
          <w:rFonts w:cs="Times New Roman"/>
          <w:noProof/>
          <w:color w:val="000000" w:themeColor="text1"/>
          <w:szCs w:val="24"/>
        </w:rPr>
      </w:pPr>
      <w:r>
        <w:rPr>
          <w:rFonts w:cs="Times New Roman"/>
          <w:noProof/>
          <w:color w:val="000000" w:themeColor="text1"/>
          <w:szCs w:val="24"/>
        </w:rPr>
        <w:t xml:space="preserve">Merchant, H. (2014). Configurations of governance structure, generic strategy, and firm size. </w:t>
      </w:r>
      <w:r>
        <w:rPr>
          <w:rFonts w:cs="Times New Roman"/>
          <w:i/>
          <w:iCs/>
          <w:noProof/>
          <w:color w:val="000000" w:themeColor="text1"/>
          <w:szCs w:val="24"/>
        </w:rPr>
        <w:t>Global strategy Journal</w:t>
      </w:r>
      <w:r>
        <w:rPr>
          <w:rFonts w:cs="Times New Roman"/>
          <w:noProof/>
          <w:color w:val="000000" w:themeColor="text1"/>
          <w:szCs w:val="24"/>
        </w:rPr>
        <w:t xml:space="preserve"> , 292-309.</w:t>
      </w:r>
    </w:p>
    <w:p w14:paraId="5AD69F35" w14:textId="77777777" w:rsidR="002E3D80" w:rsidRDefault="002E3D80" w:rsidP="002E3D80">
      <w:pPr>
        <w:pStyle w:val="Bibliography"/>
        <w:spacing w:line="480" w:lineRule="auto"/>
        <w:ind w:left="720" w:hanging="720"/>
        <w:rPr>
          <w:rFonts w:cs="Times New Roman"/>
          <w:noProof/>
          <w:color w:val="000000" w:themeColor="text1"/>
          <w:szCs w:val="24"/>
        </w:rPr>
      </w:pPr>
      <w:r>
        <w:rPr>
          <w:rFonts w:cs="Times New Roman"/>
          <w:noProof/>
          <w:color w:val="000000" w:themeColor="text1"/>
          <w:szCs w:val="24"/>
        </w:rPr>
        <w:t xml:space="preserve">Morris, J. (2018). Tesla, Inc. Marketing Plan. </w:t>
      </w:r>
      <w:r>
        <w:rPr>
          <w:rFonts w:cs="Times New Roman"/>
          <w:i/>
          <w:iCs/>
          <w:noProof/>
          <w:color w:val="000000" w:themeColor="text1"/>
          <w:szCs w:val="24"/>
        </w:rPr>
        <w:t>Wall Street Journal</w:t>
      </w:r>
      <w:r>
        <w:rPr>
          <w:rFonts w:cs="Times New Roman"/>
          <w:noProof/>
          <w:color w:val="000000" w:themeColor="text1"/>
          <w:szCs w:val="24"/>
        </w:rPr>
        <w:t xml:space="preserve"> , 1-18.</w:t>
      </w:r>
    </w:p>
    <w:p w14:paraId="76A6A4B8" w14:textId="77777777" w:rsidR="002E3D80" w:rsidRDefault="002E3D80" w:rsidP="002E3D80">
      <w:pPr>
        <w:pStyle w:val="Bibliography"/>
        <w:spacing w:line="480" w:lineRule="auto"/>
        <w:ind w:left="720" w:hanging="720"/>
        <w:rPr>
          <w:rFonts w:cs="Times New Roman"/>
          <w:noProof/>
          <w:color w:val="000000" w:themeColor="text1"/>
          <w:szCs w:val="24"/>
        </w:rPr>
      </w:pPr>
      <w:r>
        <w:rPr>
          <w:rFonts w:cs="Times New Roman"/>
          <w:noProof/>
          <w:color w:val="000000" w:themeColor="text1"/>
          <w:szCs w:val="24"/>
        </w:rPr>
        <w:t xml:space="preserve">Ormanidhi, O., &amp; and Stringa, O. (2008). Porter's Model of Generic Competitive Strategies. </w:t>
      </w:r>
      <w:r>
        <w:rPr>
          <w:rFonts w:cs="Times New Roman"/>
          <w:i/>
          <w:iCs/>
          <w:noProof/>
          <w:color w:val="000000" w:themeColor="text1"/>
          <w:szCs w:val="24"/>
        </w:rPr>
        <w:t>Business Economics</w:t>
      </w:r>
      <w:r>
        <w:rPr>
          <w:rFonts w:cs="Times New Roman"/>
          <w:noProof/>
          <w:color w:val="000000" w:themeColor="text1"/>
          <w:szCs w:val="24"/>
        </w:rPr>
        <w:t xml:space="preserve"> , 55-64.</w:t>
      </w:r>
    </w:p>
    <w:p w14:paraId="720A1955" w14:textId="77777777" w:rsidR="002E3D80" w:rsidRDefault="002E3D80" w:rsidP="002E3D80">
      <w:pPr>
        <w:spacing w:line="480" w:lineRule="auto"/>
        <w:ind w:left="720" w:hanging="720"/>
        <w:rPr>
          <w:rFonts w:cs="Times New Roman"/>
          <w:color w:val="000000" w:themeColor="text1"/>
        </w:rPr>
      </w:pPr>
      <w:r>
        <w:rPr>
          <w:rFonts w:cs="Times New Roman"/>
          <w:color w:val="000000" w:themeColor="text1"/>
        </w:rPr>
        <w:fldChar w:fldCharType="end"/>
      </w:r>
    </w:p>
    <w:p w14:paraId="087AC0B4" w14:textId="77777777" w:rsidR="002E3D80" w:rsidRDefault="002E3D80" w:rsidP="002E3D80">
      <w:pPr>
        <w:spacing w:line="480" w:lineRule="auto"/>
        <w:rPr>
          <w:rFonts w:cs="Times New Roman"/>
          <w:color w:val="000000" w:themeColor="text1"/>
        </w:rPr>
      </w:pPr>
    </w:p>
    <w:p w14:paraId="683F5F61" w14:textId="77777777" w:rsidR="002E3D80" w:rsidRDefault="002E3D80" w:rsidP="002E3D80">
      <w:pPr>
        <w:spacing w:line="480" w:lineRule="auto"/>
        <w:rPr>
          <w:rFonts w:cs="Times New Roman"/>
          <w:color w:val="000000" w:themeColor="text1"/>
        </w:rPr>
      </w:pPr>
    </w:p>
    <w:p w14:paraId="623AE999" w14:textId="77777777" w:rsidR="002E3D80" w:rsidRDefault="002E3D80" w:rsidP="002E3D80">
      <w:pPr>
        <w:spacing w:line="480" w:lineRule="auto"/>
        <w:rPr>
          <w:rFonts w:cs="Times New Roman"/>
          <w:color w:val="000000" w:themeColor="text1"/>
        </w:rPr>
      </w:pPr>
    </w:p>
    <w:p w14:paraId="092078DD" w14:textId="77777777" w:rsidR="002E3D80" w:rsidRDefault="002E3D80" w:rsidP="002E3D80">
      <w:pPr>
        <w:spacing w:line="480" w:lineRule="auto"/>
        <w:rPr>
          <w:rFonts w:cs="Times New Roman"/>
          <w:color w:val="000000" w:themeColor="text1"/>
        </w:rPr>
      </w:pPr>
    </w:p>
    <w:p w14:paraId="3DC96770" w14:textId="77777777" w:rsidR="002E3D80" w:rsidRDefault="002E3D80" w:rsidP="002E3D80">
      <w:pPr>
        <w:spacing w:line="480" w:lineRule="auto"/>
        <w:rPr>
          <w:rFonts w:cs="Times New Roman"/>
          <w:color w:val="000000" w:themeColor="text1"/>
        </w:rPr>
      </w:pPr>
    </w:p>
    <w:p w14:paraId="72921385" w14:textId="77777777" w:rsidR="002E3D80" w:rsidRDefault="002E3D80" w:rsidP="002E3D80">
      <w:pPr>
        <w:spacing w:line="480" w:lineRule="auto"/>
        <w:rPr>
          <w:rFonts w:cs="Times New Roman"/>
          <w:color w:val="000000" w:themeColor="text1"/>
        </w:rPr>
      </w:pPr>
    </w:p>
    <w:p w14:paraId="0CD472B2" w14:textId="77777777" w:rsidR="002E3D80" w:rsidRDefault="002E3D80" w:rsidP="002E3D80">
      <w:pPr>
        <w:spacing w:line="480" w:lineRule="auto"/>
        <w:jc w:val="center"/>
        <w:rPr>
          <w:rFonts w:cs="Times New Roman"/>
          <w:b/>
          <w:color w:val="000000" w:themeColor="text1"/>
        </w:rPr>
      </w:pPr>
    </w:p>
    <w:p w14:paraId="6903BB5E" w14:textId="3DFF7912" w:rsidR="002E3D80" w:rsidRDefault="002E3D80" w:rsidP="002E3D80">
      <w:pPr>
        <w:spacing w:line="480" w:lineRule="auto"/>
        <w:jc w:val="center"/>
        <w:rPr>
          <w:rFonts w:cs="Times New Roman"/>
          <w:b/>
          <w:color w:val="000000" w:themeColor="text1"/>
        </w:rPr>
      </w:pPr>
      <w:r>
        <w:rPr>
          <w:rFonts w:cs="Times New Roman"/>
          <w:b/>
          <w:color w:val="000000" w:themeColor="text1"/>
        </w:rPr>
        <w:lastRenderedPageBreak/>
        <w:t>Appendices</w:t>
      </w:r>
    </w:p>
    <w:p w14:paraId="4F37EE46" w14:textId="77777777" w:rsidR="002E3D80" w:rsidRDefault="002E3D80" w:rsidP="002E3D80">
      <w:pPr>
        <w:spacing w:line="480" w:lineRule="auto"/>
        <w:rPr>
          <w:rFonts w:cs="Times New Roman"/>
          <w:color w:val="000000" w:themeColor="text1"/>
        </w:rPr>
      </w:pPr>
      <w:r>
        <w:rPr>
          <w:rFonts w:cs="Times New Roman"/>
          <w:color w:val="000000" w:themeColor="text1"/>
        </w:rPr>
        <w:t>Appendix1. Gantt chart for Tesla Marketing plan implementation</w:t>
      </w:r>
    </w:p>
    <w:p w14:paraId="1D73318E" w14:textId="77777777" w:rsidR="002E3D80" w:rsidRPr="009A4B88" w:rsidRDefault="002E3D80" w:rsidP="002E3D80">
      <w:pPr>
        <w:spacing w:line="480" w:lineRule="auto"/>
        <w:rPr>
          <w:rFonts w:cs="Times New Roman"/>
          <w:color w:val="000000" w:themeColor="text1"/>
        </w:rPr>
      </w:pPr>
      <w:r w:rsidRPr="009A4B88">
        <w:rPr>
          <w:rFonts w:cs="Times New Roman"/>
          <w:noProof/>
          <w:color w:val="000000" w:themeColor="text1"/>
        </w:rPr>
        <w:drawing>
          <wp:inline distT="0" distB="0" distL="0" distR="0" wp14:anchorId="6740C690" wp14:editId="3B0E6212">
            <wp:extent cx="6057900" cy="37909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7B589FE" w14:textId="77777777" w:rsidR="002E3D80" w:rsidRPr="00691E7B" w:rsidRDefault="002E3D80" w:rsidP="00691E7B">
      <w:pPr>
        <w:spacing w:line="480" w:lineRule="auto"/>
        <w:rPr>
          <w:rFonts w:ascii="Times New Roman" w:eastAsia="Times New Roman" w:hAnsi="Times New Roman" w:cs="Times New Roman"/>
          <w:color w:val="1C1E29"/>
        </w:rPr>
      </w:pPr>
      <w:bookmarkStart w:id="1" w:name="_GoBack"/>
      <w:bookmarkEnd w:id="1"/>
    </w:p>
    <w:p w14:paraId="7EA44909" w14:textId="77777777" w:rsidR="00691E7B" w:rsidRDefault="00691E7B" w:rsidP="00691E7B">
      <w:pPr>
        <w:spacing w:line="480" w:lineRule="auto"/>
      </w:pPr>
    </w:p>
    <w:sectPr w:rsidR="00691E7B" w:rsidSect="00D42E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E7B"/>
    <w:rsid w:val="002E3D80"/>
    <w:rsid w:val="00691E7B"/>
    <w:rsid w:val="00D42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98E346"/>
  <w15:chartTrackingRefBased/>
  <w15:docId w15:val="{4E797E51-3F2E-5148-8E4B-59C51B25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91E7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91E7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91E7B"/>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91E7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91E7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91E7B"/>
    <w:rPr>
      <w:rFonts w:ascii="Times New Roman" w:eastAsia="Times New Roman" w:hAnsi="Times New Roman" w:cs="Times New Roman"/>
      <w:b/>
      <w:bCs/>
    </w:rPr>
  </w:style>
  <w:style w:type="paragraph" w:styleId="NormalWeb">
    <w:name w:val="Normal (Web)"/>
    <w:basedOn w:val="Normal"/>
    <w:uiPriority w:val="99"/>
    <w:semiHidden/>
    <w:unhideWhenUsed/>
    <w:rsid w:val="00691E7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91E7B"/>
    <w:rPr>
      <w:b/>
      <w:bCs/>
    </w:rPr>
  </w:style>
  <w:style w:type="paragraph" w:styleId="Bibliography">
    <w:name w:val="Bibliography"/>
    <w:basedOn w:val="Normal"/>
    <w:next w:val="Normal"/>
    <w:uiPriority w:val="37"/>
    <w:semiHidden/>
    <w:unhideWhenUsed/>
    <w:rsid w:val="002E3D80"/>
    <w:pPr>
      <w:spacing w:after="200" w:line="276" w:lineRule="auto"/>
    </w:pPr>
    <w:rPr>
      <w:rFonts w:ascii="Times New Roman" w:hAnsi="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828526">
      <w:bodyDiv w:val="1"/>
      <w:marLeft w:val="0"/>
      <w:marRight w:val="0"/>
      <w:marTop w:val="0"/>
      <w:marBottom w:val="0"/>
      <w:divBdr>
        <w:top w:val="none" w:sz="0" w:space="0" w:color="auto"/>
        <w:left w:val="none" w:sz="0" w:space="0" w:color="auto"/>
        <w:bottom w:val="none" w:sz="0" w:space="0" w:color="auto"/>
        <w:right w:val="none" w:sz="0" w:space="0" w:color="auto"/>
      </w:divBdr>
    </w:div>
    <w:div w:id="123223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MIDAH\Desktop\gnatt%20char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OMIDAH\Desktop\gnatt%20cha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1619838145231866"/>
          <c:y val="5.092592592592593E-2"/>
          <c:w val="0.60712117235345675"/>
          <c:h val="0.83309419655876404"/>
        </c:manualLayout>
      </c:layout>
      <c:barChart>
        <c:barDir val="bar"/>
        <c:grouping val="stacked"/>
        <c:varyColors val="0"/>
        <c:ser>
          <c:idx val="0"/>
          <c:order val="0"/>
          <c:tx>
            <c:v>Start date</c:v>
          </c:tx>
          <c:spPr>
            <a:noFill/>
          </c:spPr>
          <c:invertIfNegative val="0"/>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Sheet1!$B$2:$B$10</c:f>
              <c:numCache>
                <c:formatCode>m/d/yyyy;@</c:formatCode>
                <c:ptCount val="9"/>
                <c:pt idx="0">
                  <c:v>43101</c:v>
                </c:pt>
                <c:pt idx="1">
                  <c:v>43466</c:v>
                </c:pt>
                <c:pt idx="2">
                  <c:v>43466</c:v>
                </c:pt>
                <c:pt idx="3">
                  <c:v>43466</c:v>
                </c:pt>
                <c:pt idx="4">
                  <c:v>43831</c:v>
                </c:pt>
                <c:pt idx="5">
                  <c:v>44197</c:v>
                </c:pt>
                <c:pt idx="6">
                  <c:v>44197</c:v>
                </c:pt>
                <c:pt idx="7">
                  <c:v>44562</c:v>
                </c:pt>
                <c:pt idx="8">
                  <c:v>44927</c:v>
                </c:pt>
              </c:numCache>
            </c:numRef>
          </c:val>
          <c:extLst>
            <c:ext xmlns:c16="http://schemas.microsoft.com/office/drawing/2014/chart" uri="{C3380CC4-5D6E-409C-BE32-E72D297353CC}">
              <c16:uniqueId val="{00000000-75A5-624F-B2E5-595BEA80F465}"/>
            </c:ext>
          </c:extLst>
        </c:ser>
        <c:ser>
          <c:idx val="1"/>
          <c:order val="1"/>
          <c:tx>
            <c:v>Duration</c:v>
          </c:tx>
          <c:invertIfNegative val="0"/>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Sheet1!$D$2:$D$10</c:f>
              <c:numCache>
                <c:formatCode>0;[Red]0</c:formatCode>
                <c:ptCount val="9"/>
                <c:pt idx="0">
                  <c:v>364</c:v>
                </c:pt>
                <c:pt idx="1">
                  <c:v>364</c:v>
                </c:pt>
                <c:pt idx="2">
                  <c:v>364</c:v>
                </c:pt>
                <c:pt idx="3">
                  <c:v>730</c:v>
                </c:pt>
                <c:pt idx="4">
                  <c:v>365</c:v>
                </c:pt>
                <c:pt idx="5">
                  <c:v>364</c:v>
                </c:pt>
                <c:pt idx="6">
                  <c:v>729</c:v>
                </c:pt>
                <c:pt idx="7">
                  <c:v>364</c:v>
                </c:pt>
                <c:pt idx="8">
                  <c:v>364</c:v>
                </c:pt>
              </c:numCache>
            </c:numRef>
          </c:val>
          <c:extLst>
            <c:ext xmlns:c16="http://schemas.microsoft.com/office/drawing/2014/chart" uri="{C3380CC4-5D6E-409C-BE32-E72D297353CC}">
              <c16:uniqueId val="{00000001-75A5-624F-B2E5-595BEA80F465}"/>
            </c:ext>
          </c:extLst>
        </c:ser>
        <c:dLbls>
          <c:showLegendKey val="0"/>
          <c:showVal val="0"/>
          <c:showCatName val="0"/>
          <c:showSerName val="0"/>
          <c:showPercent val="0"/>
          <c:showBubbleSize val="0"/>
        </c:dLbls>
        <c:gapWidth val="150"/>
        <c:overlap val="100"/>
        <c:axId val="144068608"/>
        <c:axId val="144070144"/>
      </c:barChart>
      <c:catAx>
        <c:axId val="144068608"/>
        <c:scaling>
          <c:orientation val="maxMin"/>
        </c:scaling>
        <c:delete val="0"/>
        <c:axPos val="l"/>
        <c:numFmt formatCode="General" sourceLinked="0"/>
        <c:majorTickMark val="out"/>
        <c:minorTickMark val="none"/>
        <c:tickLblPos val="nextTo"/>
        <c:crossAx val="144070144"/>
        <c:crosses val="autoZero"/>
        <c:auto val="1"/>
        <c:lblAlgn val="ctr"/>
        <c:lblOffset val="100"/>
        <c:noMultiLvlLbl val="0"/>
      </c:catAx>
      <c:valAx>
        <c:axId val="144070144"/>
        <c:scaling>
          <c:orientation val="minMax"/>
          <c:min val="43000"/>
        </c:scaling>
        <c:delete val="0"/>
        <c:axPos val="t"/>
        <c:majorGridlines/>
        <c:numFmt formatCode="[$-409]mmm\-yy;@" sourceLinked="0"/>
        <c:majorTickMark val="out"/>
        <c:minorTickMark val="none"/>
        <c:tickLblPos val="nextTo"/>
        <c:crossAx val="14406860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1619838145231866"/>
          <c:y val="5.092592592592593E-2"/>
          <c:w val="0.60712117235345675"/>
          <c:h val="0.83309419655876404"/>
        </c:manualLayout>
      </c:layout>
      <c:barChart>
        <c:barDir val="bar"/>
        <c:grouping val="stacked"/>
        <c:varyColors val="0"/>
        <c:ser>
          <c:idx val="0"/>
          <c:order val="0"/>
          <c:tx>
            <c:v>Start date</c:v>
          </c:tx>
          <c:spPr>
            <a:noFill/>
          </c:spPr>
          <c:invertIfNegative val="0"/>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Sheet1!$B$2:$B$10</c:f>
              <c:numCache>
                <c:formatCode>m/d/yyyy;@</c:formatCode>
                <c:ptCount val="9"/>
                <c:pt idx="0">
                  <c:v>43101</c:v>
                </c:pt>
                <c:pt idx="1">
                  <c:v>43466</c:v>
                </c:pt>
                <c:pt idx="2">
                  <c:v>43466</c:v>
                </c:pt>
                <c:pt idx="3">
                  <c:v>43466</c:v>
                </c:pt>
                <c:pt idx="4">
                  <c:v>43831</c:v>
                </c:pt>
                <c:pt idx="5">
                  <c:v>44197</c:v>
                </c:pt>
                <c:pt idx="6">
                  <c:v>44197</c:v>
                </c:pt>
                <c:pt idx="7">
                  <c:v>44562</c:v>
                </c:pt>
                <c:pt idx="8">
                  <c:v>44927</c:v>
                </c:pt>
              </c:numCache>
            </c:numRef>
          </c:val>
          <c:extLst>
            <c:ext xmlns:c16="http://schemas.microsoft.com/office/drawing/2014/chart" uri="{C3380CC4-5D6E-409C-BE32-E72D297353CC}">
              <c16:uniqueId val="{00000000-854E-9443-A7B3-7A26C29DFEE4}"/>
            </c:ext>
          </c:extLst>
        </c:ser>
        <c:ser>
          <c:idx val="1"/>
          <c:order val="1"/>
          <c:tx>
            <c:v>Duration</c:v>
          </c:tx>
          <c:invertIfNegative val="0"/>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Sheet1!$D$2:$D$10</c:f>
              <c:numCache>
                <c:formatCode>0;[Red]0</c:formatCode>
                <c:ptCount val="9"/>
                <c:pt idx="0">
                  <c:v>364</c:v>
                </c:pt>
                <c:pt idx="1">
                  <c:v>364</c:v>
                </c:pt>
                <c:pt idx="2">
                  <c:v>364</c:v>
                </c:pt>
                <c:pt idx="3">
                  <c:v>730</c:v>
                </c:pt>
                <c:pt idx="4">
                  <c:v>365</c:v>
                </c:pt>
                <c:pt idx="5">
                  <c:v>364</c:v>
                </c:pt>
                <c:pt idx="6">
                  <c:v>729</c:v>
                </c:pt>
                <c:pt idx="7">
                  <c:v>364</c:v>
                </c:pt>
                <c:pt idx="8">
                  <c:v>364</c:v>
                </c:pt>
              </c:numCache>
            </c:numRef>
          </c:val>
          <c:extLst>
            <c:ext xmlns:c16="http://schemas.microsoft.com/office/drawing/2014/chart" uri="{C3380CC4-5D6E-409C-BE32-E72D297353CC}">
              <c16:uniqueId val="{00000001-854E-9443-A7B3-7A26C29DFEE4}"/>
            </c:ext>
          </c:extLst>
        </c:ser>
        <c:dLbls>
          <c:showLegendKey val="0"/>
          <c:showVal val="0"/>
          <c:showCatName val="0"/>
          <c:showSerName val="0"/>
          <c:showPercent val="0"/>
          <c:showBubbleSize val="0"/>
        </c:dLbls>
        <c:gapWidth val="150"/>
        <c:overlap val="100"/>
        <c:axId val="145299712"/>
        <c:axId val="145313792"/>
      </c:barChart>
      <c:catAx>
        <c:axId val="145299712"/>
        <c:scaling>
          <c:orientation val="maxMin"/>
        </c:scaling>
        <c:delete val="0"/>
        <c:axPos val="l"/>
        <c:numFmt formatCode="General" sourceLinked="0"/>
        <c:majorTickMark val="out"/>
        <c:minorTickMark val="none"/>
        <c:tickLblPos val="nextTo"/>
        <c:crossAx val="145313792"/>
        <c:crosses val="autoZero"/>
        <c:auto val="1"/>
        <c:lblAlgn val="ctr"/>
        <c:lblOffset val="100"/>
        <c:noMultiLvlLbl val="0"/>
      </c:catAx>
      <c:valAx>
        <c:axId val="145313792"/>
        <c:scaling>
          <c:orientation val="minMax"/>
          <c:min val="43000"/>
        </c:scaling>
        <c:delete val="0"/>
        <c:axPos val="t"/>
        <c:majorGridlines/>
        <c:numFmt formatCode="[$-409]mmm\-yy;@" sourceLinked="0"/>
        <c:majorTickMark val="out"/>
        <c:minorTickMark val="none"/>
        <c:tickLblPos val="nextTo"/>
        <c:crossAx val="14529971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Version="">
  <b:Source>
    <b:Tag>Ger17</b:Tag>
    <b:SourceType>JournalArticle</b:SourceType>
    <b:Guid>{38DA8398-1756-4459-B8F0-5BCB43643DF9}</b:Guid>
    <b:Author>
      <b:Author>
        <b:NameList>
          <b:Person>
            <b:Last>Gerald</b:Last>
            <b:First>H.</b:First>
          </b:Person>
        </b:NameList>
      </b:Author>
    </b:Author>
    <b:Title>Tesla Motors, Inc.: Driving Digital Transformation and the Digital Ecosystem</b:Title>
    <b:Year>2017</b:Year>
    <b:JournalName>SSRN Electronic Journal</b:JournalName>
    <b:RefOrder>1</b:RefOrder>
  </b:Source>
  <b:Source>
    <b:Tag>Jen19</b:Tag>
    <b:SourceType>JournalArticle</b:SourceType>
    <b:Guid>{2EE46008-F2C7-4A31-8C38-409F344ABA04}</b:Guid>
    <b:Author>
      <b:Author>
        <b:NameList>
          <b:Person>
            <b:Last>Jencova</b:Last>
            <b:First>S.</b:First>
          </b:Person>
        </b:NameList>
      </b:Author>
    </b:Author>
    <b:Title>Financial Indicators of the Company from Electro-technical Industry: the case study of Tesla Inc.</b:Title>
    <b:JournalName>Sebian Journal of Management</b:JournalName>
    <b:Year>2019</b:Year>
    <b:Pages>7-21</b:Pages>
    <b:RefOrder>2</b:RefOrder>
  </b:Source>
  <b:Source>
    <b:Tag>Mer14</b:Tag>
    <b:SourceType>JournalArticle</b:SourceType>
    <b:Guid>{63FD5FB3-D615-4630-AD41-C25563E6F4F0}</b:Guid>
    <b:Author>
      <b:Author>
        <b:NameList>
          <b:Person>
            <b:Last>Merchant</b:Last>
            <b:First>H.</b:First>
          </b:Person>
        </b:NameList>
      </b:Author>
    </b:Author>
    <b:Title>Configurations of governance structure, generic strategy, and firm size</b:Title>
    <b:Year>2014</b:Year>
    <b:JournalName>Global strategy Journal</b:JournalName>
    <b:Pages>292-309</b:Pages>
    <b:RefOrder>4</b:RefOrder>
  </b:Source>
  <b:Source>
    <b:Tag>Orm08</b:Tag>
    <b:SourceType>JournalArticle</b:SourceType>
    <b:Guid>{0F290836-14BA-4F20-8440-354D04A06DC7}</b:Guid>
    <b:Author>
      <b:Author>
        <b:NameList>
          <b:Person>
            <b:Last>Ormanidhi</b:Last>
            <b:First>O.</b:First>
          </b:Person>
          <b:Person>
            <b:Last>and Stringa</b:Last>
            <b:First>O.</b:First>
          </b:Person>
        </b:NameList>
      </b:Author>
    </b:Author>
    <b:Title>Porter's Model of Generic Competitive Strategies</b:Title>
    <b:JournalName>Business Economics</b:JournalName>
    <b:Year>2008</b:Year>
    <b:Pages>55-64</b:Pages>
    <b:RefOrder>6</b:RefOrder>
  </b:Source>
  <b:Source>
    <b:Tag>Kis18</b:Tag>
    <b:SourceType>InternetSite</b:SourceType>
    <b:Guid>{F8FCEC1D-4904-44DD-AAE4-4B57784FD992}</b:Guid>
    <b:Author>
      <b:Author>
        <b:NameList>
          <b:Person>
            <b:Last>Kissinger</b:Last>
            <b:First>D.</b:First>
          </b:Person>
        </b:NameList>
      </b:Author>
    </b:Author>
    <b:Title>Tesla, Inc.'s Marketing Mix (4Ps) Analysis</b:Title>
    <b:Year>2018</b:Year>
    <b:InternetSiteTitle>Panmore</b:InternetSiteTitle>
    <b:Month>June</b:Month>
    <b:Day>25</b:Day>
    <b:YearAccessed>2019</b:YearAccessed>
    <b:MonthAccessed>November</b:MonthAccessed>
    <b:DayAccessed>11</b:DayAccessed>
    <b:URL>panmore.com/tesla-motors-inc-marketing-mix-4ps-analysis</b:URL>
    <b:RefOrder>3</b:RefOrder>
  </b:Source>
  <b:Source>
    <b:Tag>Mor18</b:Tag>
    <b:SourceType>JournalArticle</b:SourceType>
    <b:Guid>{873417C8-3E5D-400D-B396-47459C70AE6A}</b:Guid>
    <b:Author>
      <b:Author>
        <b:NameList>
          <b:Person>
            <b:Last>Morris</b:Last>
            <b:First>J.</b:First>
          </b:Person>
        </b:NameList>
      </b:Author>
    </b:Author>
    <b:Title>Tesla, Inc. Marketing Plan</b:Title>
    <b:Year>2018</b:Year>
    <b:JournalName>Wall Street Journal</b:JournalName>
    <b:Pages>1-18</b:Pages>
    <b:RefOrder>5</b:RefOrder>
  </b:Source>
</b:Sources>
</file>

<file path=customXml/itemProps1.xml><?xml version="1.0" encoding="utf-8"?>
<ds:datastoreItem xmlns:ds="http://schemas.openxmlformats.org/officeDocument/2006/customXml" ds:itemID="{36BDAB23-6F03-E942-90C5-80C28D528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5041</Words>
  <Characters>28736</Characters>
  <Application>Microsoft Office Word</Application>
  <DocSecurity>0</DocSecurity>
  <Lines>239</Lines>
  <Paragraphs>67</Paragraphs>
  <ScaleCrop>false</ScaleCrop>
  <Company/>
  <LinksUpToDate>false</LinksUpToDate>
  <CharactersWithSpaces>33710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Aytayan</dc:creator>
  <cp:keywords/>
  <dc:description/>
  <cp:lastModifiedBy>Jacob Aytayan</cp:lastModifiedBy>
  <cp:revision>2</cp:revision>
  <dcterms:created xsi:type="dcterms:W3CDTF">2019-11-14T21:33:00Z</dcterms:created>
  <dcterms:modified xsi:type="dcterms:W3CDTF">2019-11-14T21:33:00Z</dcterms:modified>
</cp:coreProperties>
</file>